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D1B" w:rsidRPr="00AC07B6" w:rsidRDefault="00833D1B" w:rsidP="00833D1B">
      <w:pPr>
        <w:pStyle w:val="berschrift1"/>
        <w:spacing w:before="0" w:after="0"/>
        <w:rPr>
          <w:kern w:val="0"/>
          <w:szCs w:val="28"/>
        </w:rPr>
      </w:pPr>
      <w:r w:rsidRPr="00AC07B6">
        <w:rPr>
          <w:kern w:val="0"/>
          <w:szCs w:val="28"/>
        </w:rPr>
        <w:t>Honorarvereinbarung</w:t>
      </w:r>
    </w:p>
    <w:p w:rsidR="00833D1B" w:rsidRPr="00AC07B6" w:rsidRDefault="00833D1B" w:rsidP="00833D1B">
      <w:pPr>
        <w:rPr>
          <w:rFonts w:ascii="Arial" w:hAnsi="Arial" w:cs="Arial"/>
          <w:sz w:val="18"/>
          <w:szCs w:val="18"/>
        </w:rPr>
      </w:pPr>
    </w:p>
    <w:p w:rsidR="00833D1B" w:rsidRPr="00E679F6" w:rsidRDefault="00833D1B" w:rsidP="00833D1B">
      <w:pPr>
        <w:tabs>
          <w:tab w:val="clear" w:pos="426"/>
          <w:tab w:val="clear" w:pos="4253"/>
          <w:tab w:val="clear" w:pos="5245"/>
          <w:tab w:val="clear" w:pos="8789"/>
        </w:tabs>
        <w:spacing w:after="180"/>
        <w:rPr>
          <w:rFonts w:ascii="Arial" w:hAnsi="Arial" w:cs="Arial"/>
          <w:sz w:val="16"/>
          <w:szCs w:val="16"/>
          <w:lang w:eastAsia="en-US"/>
        </w:rPr>
      </w:pPr>
      <w:r w:rsidRPr="00E679F6">
        <w:rPr>
          <w:rFonts w:ascii="Arial" w:hAnsi="Arial" w:cs="Arial"/>
          <w:sz w:val="20"/>
          <w:lang w:eastAsia="en-US"/>
        </w:rPr>
        <w:t>zwischen</w:t>
      </w:r>
    </w:p>
    <w:p w:rsidR="00833D1B" w:rsidRPr="00E679F6" w:rsidRDefault="001A137C" w:rsidP="00833D1B">
      <w:pPr>
        <w:tabs>
          <w:tab w:val="clear" w:pos="426"/>
          <w:tab w:val="clear" w:pos="4253"/>
          <w:tab w:val="clear" w:pos="5245"/>
          <w:tab w:val="clear" w:pos="8789"/>
        </w:tabs>
        <w:spacing w:after="60"/>
        <w:ind w:left="1440" w:hanging="1440"/>
        <w:rPr>
          <w:rFonts w:ascii="Arial" w:hAnsi="Arial" w:cs="Arial"/>
          <w:b/>
          <w:sz w:val="22"/>
          <w:szCs w:val="22"/>
          <w:lang w:eastAsia="en-US"/>
        </w:rPr>
      </w:pPr>
      <w:r>
        <w:rPr>
          <w:rFonts w:ascii="Arial" w:hAnsi="Arial" w:cs="Arial"/>
          <w:b/>
          <w:sz w:val="22"/>
          <w:szCs w:val="22"/>
          <w:lang w:eastAsia="en-US"/>
        </w:rPr>
        <w:fldChar w:fldCharType="begin">
          <w:ffData>
            <w:name w:val="AnwaltsName"/>
            <w:enabled/>
            <w:calcOnExit/>
            <w:statusText w:type="autoText" w:val="Frey Storchenegger Eugster Schul"/>
            <w:ddList>
              <w:listEntry w:val="[Name wählen]"/>
              <w:listEntry w:val="lic. iur. Markus Storchenegger"/>
              <w:listEntry w:val="lic. iur. Armin Eugster"/>
              <w:listEntry w:val="lic. iur. Markus Schultz"/>
              <w:listEntry w:val="lic. iur. Markus Frei"/>
              <w:listEntry w:val="MLaw Franziska Ammann"/>
              <w:listEntry w:val="lic. iur. August Holenstein"/>
              <w:listEntry w:val="M.A. HSG Samuel Horner"/>
              <w:listEntry w:val="M.A. HSG Marion Enderli"/>
              <w:listEntry w:val="MLaw UZH André Ahrens"/>
              <w:listEntry w:val="MLaw Lukas Oberholzer"/>
            </w:ddList>
          </w:ffData>
        </w:fldChar>
      </w:r>
      <w:bookmarkStart w:id="0" w:name="AnwaltsName"/>
      <w:r>
        <w:rPr>
          <w:rFonts w:ascii="Arial" w:hAnsi="Arial" w:cs="Arial"/>
          <w:b/>
          <w:sz w:val="22"/>
          <w:szCs w:val="22"/>
          <w:lang w:eastAsia="en-US"/>
        </w:rPr>
        <w:instrText xml:space="preserve"> FORMDROPDOWN </w:instrText>
      </w:r>
      <w:r w:rsidR="00405BD4">
        <w:rPr>
          <w:rFonts w:ascii="Arial" w:hAnsi="Arial" w:cs="Arial"/>
          <w:b/>
          <w:sz w:val="22"/>
          <w:szCs w:val="22"/>
          <w:lang w:eastAsia="en-US"/>
        </w:rPr>
      </w:r>
      <w:r w:rsidR="00405BD4">
        <w:rPr>
          <w:rFonts w:ascii="Arial" w:hAnsi="Arial" w:cs="Arial"/>
          <w:b/>
          <w:sz w:val="22"/>
          <w:szCs w:val="22"/>
          <w:lang w:eastAsia="en-US"/>
        </w:rPr>
        <w:fldChar w:fldCharType="separate"/>
      </w:r>
      <w:r>
        <w:rPr>
          <w:rFonts w:ascii="Arial" w:hAnsi="Arial" w:cs="Arial"/>
          <w:b/>
          <w:sz w:val="22"/>
          <w:szCs w:val="22"/>
          <w:lang w:eastAsia="en-US"/>
        </w:rPr>
        <w:fldChar w:fldCharType="end"/>
      </w:r>
      <w:bookmarkEnd w:id="0"/>
      <w:r w:rsidR="00833D1B" w:rsidRPr="00E679F6">
        <w:rPr>
          <w:rFonts w:ascii="Arial" w:hAnsi="Arial" w:cs="Arial"/>
          <w:b/>
          <w:sz w:val="22"/>
          <w:szCs w:val="22"/>
          <w:lang w:eastAsia="en-US"/>
        </w:rPr>
        <w:t xml:space="preserve">, </w:t>
      </w:r>
      <w:r w:rsidR="009546C4">
        <w:rPr>
          <w:rFonts w:ascii="Arial" w:hAnsi="Arial" w:cs="Arial"/>
          <w:b/>
          <w:sz w:val="22"/>
          <w:szCs w:val="22"/>
          <w:lang w:eastAsia="en-US"/>
        </w:rPr>
        <w:fldChar w:fldCharType="begin">
          <w:ffData>
            <w:name w:val=""/>
            <w:enabled/>
            <w:calcOnExit/>
            <w:ddList>
              <w:listEntry w:val="[wählen]"/>
              <w:listEntry w:val="Rechtsanwalt und Notar"/>
              <w:listEntry w:val="Rechtsanwältin und Notarin"/>
            </w:ddList>
          </w:ffData>
        </w:fldChar>
      </w:r>
      <w:r w:rsidR="009546C4">
        <w:rPr>
          <w:rFonts w:ascii="Arial" w:hAnsi="Arial" w:cs="Arial"/>
          <w:b/>
          <w:sz w:val="22"/>
          <w:szCs w:val="22"/>
          <w:lang w:eastAsia="en-US"/>
        </w:rPr>
        <w:instrText xml:space="preserve"> FORMDROPDOWN </w:instrText>
      </w:r>
      <w:r w:rsidR="00405BD4">
        <w:rPr>
          <w:rFonts w:ascii="Arial" w:hAnsi="Arial" w:cs="Arial"/>
          <w:b/>
          <w:sz w:val="22"/>
          <w:szCs w:val="22"/>
          <w:lang w:eastAsia="en-US"/>
        </w:rPr>
      </w:r>
      <w:r w:rsidR="00405BD4">
        <w:rPr>
          <w:rFonts w:ascii="Arial" w:hAnsi="Arial" w:cs="Arial"/>
          <w:b/>
          <w:sz w:val="22"/>
          <w:szCs w:val="22"/>
          <w:lang w:eastAsia="en-US"/>
        </w:rPr>
        <w:fldChar w:fldCharType="separate"/>
      </w:r>
      <w:r w:rsidR="009546C4">
        <w:rPr>
          <w:rFonts w:ascii="Arial" w:hAnsi="Arial" w:cs="Arial"/>
          <w:b/>
          <w:sz w:val="22"/>
          <w:szCs w:val="22"/>
          <w:lang w:eastAsia="en-US"/>
        </w:rPr>
        <w:fldChar w:fldCharType="end"/>
      </w:r>
      <w:r w:rsidR="00833D1B" w:rsidRPr="00E679F6">
        <w:rPr>
          <w:rFonts w:ascii="Arial" w:hAnsi="Arial" w:cs="Arial"/>
          <w:b/>
          <w:sz w:val="22"/>
          <w:szCs w:val="22"/>
          <w:lang w:eastAsia="en-US"/>
        </w:rPr>
        <w:t>,</w:t>
      </w:r>
    </w:p>
    <w:p w:rsidR="00833D1B" w:rsidRPr="00E679F6" w:rsidRDefault="00833D1B" w:rsidP="00833D1B">
      <w:pPr>
        <w:tabs>
          <w:tab w:val="clear" w:pos="426"/>
          <w:tab w:val="clear" w:pos="4253"/>
          <w:tab w:val="clear" w:pos="5245"/>
          <w:tab w:val="clear" w:pos="8789"/>
        </w:tabs>
        <w:ind w:left="1440" w:hanging="1440"/>
        <w:rPr>
          <w:rFonts w:ascii="Arial" w:hAnsi="Arial" w:cs="Arial"/>
          <w:b/>
          <w:sz w:val="22"/>
          <w:szCs w:val="22"/>
          <w:lang w:eastAsia="en-US"/>
        </w:rPr>
      </w:pPr>
      <w:r w:rsidRPr="00E679F6">
        <w:rPr>
          <w:rFonts w:ascii="Arial" w:hAnsi="Arial" w:cs="Arial"/>
          <w:b/>
          <w:sz w:val="22"/>
          <w:szCs w:val="22"/>
          <w:lang w:eastAsia="en-US"/>
        </w:rPr>
        <w:t>Rorschacher Strasse 107, 9000 St. Gallen</w:t>
      </w:r>
    </w:p>
    <w:p w:rsidR="00833D1B" w:rsidRPr="00E679F6" w:rsidRDefault="00833D1B" w:rsidP="00833D1B">
      <w:pPr>
        <w:tabs>
          <w:tab w:val="clear" w:pos="426"/>
          <w:tab w:val="clear" w:pos="4253"/>
          <w:tab w:val="clear" w:pos="5245"/>
          <w:tab w:val="clear" w:pos="8789"/>
        </w:tabs>
        <w:jc w:val="right"/>
        <w:rPr>
          <w:rFonts w:ascii="Arial" w:hAnsi="Arial" w:cs="Arial"/>
          <w:b/>
          <w:sz w:val="20"/>
          <w:u w:val="single"/>
          <w:lang w:eastAsia="en-US"/>
        </w:rPr>
      </w:pPr>
      <w:r w:rsidRPr="00E679F6">
        <w:rPr>
          <w:rFonts w:ascii="Arial" w:hAnsi="Arial" w:cs="Arial"/>
          <w:b/>
          <w:sz w:val="20"/>
          <w:u w:val="single"/>
          <w:lang w:eastAsia="en-US"/>
        </w:rPr>
        <w:t>Beauftragte</w:t>
      </w:r>
      <w:r>
        <w:rPr>
          <w:rFonts w:ascii="Arial" w:hAnsi="Arial" w:cs="Arial"/>
          <w:b/>
          <w:sz w:val="20"/>
          <w:u w:val="single"/>
          <w:lang w:eastAsia="en-US"/>
        </w:rPr>
        <w:t>/</w:t>
      </w:r>
      <w:r w:rsidRPr="00E679F6">
        <w:rPr>
          <w:rFonts w:ascii="Arial" w:hAnsi="Arial" w:cs="Arial"/>
          <w:b/>
          <w:sz w:val="20"/>
          <w:u w:val="single"/>
          <w:lang w:eastAsia="en-US"/>
        </w:rPr>
        <w:t>r</w:t>
      </w:r>
    </w:p>
    <w:p w:rsidR="00833D1B" w:rsidRPr="00E679F6" w:rsidRDefault="00833D1B" w:rsidP="00833D1B">
      <w:pPr>
        <w:tabs>
          <w:tab w:val="clear" w:pos="426"/>
          <w:tab w:val="clear" w:pos="4253"/>
          <w:tab w:val="clear" w:pos="5245"/>
          <w:tab w:val="clear" w:pos="8789"/>
        </w:tabs>
        <w:spacing w:after="180"/>
        <w:rPr>
          <w:rFonts w:ascii="Arial" w:hAnsi="Arial" w:cs="Arial"/>
          <w:sz w:val="20"/>
          <w:lang w:eastAsia="en-US"/>
        </w:rPr>
      </w:pPr>
      <w:r w:rsidRPr="00E679F6">
        <w:rPr>
          <w:rFonts w:ascii="Arial" w:hAnsi="Arial" w:cs="Arial"/>
          <w:sz w:val="20"/>
          <w:lang w:eastAsia="en-US"/>
        </w:rPr>
        <w:t>und</w:t>
      </w:r>
    </w:p>
    <w:p w:rsidR="00833D1B" w:rsidRPr="00E679F6" w:rsidRDefault="00833D1B" w:rsidP="00833D1B">
      <w:pPr>
        <w:tabs>
          <w:tab w:val="clear" w:pos="426"/>
          <w:tab w:val="clear" w:pos="4253"/>
          <w:tab w:val="clear" w:pos="5245"/>
          <w:tab w:val="clear" w:pos="8789"/>
        </w:tabs>
        <w:rPr>
          <w:rFonts w:ascii="Arial" w:hAnsi="Arial" w:cs="Arial"/>
          <w:b/>
          <w:sz w:val="20"/>
          <w:lang w:eastAsia="en-US"/>
        </w:rPr>
      </w:pPr>
      <w:r>
        <w:rPr>
          <w:rFonts w:ascii="Arial" w:hAnsi="Arial" w:cs="Arial"/>
          <w:b/>
          <w:sz w:val="20"/>
          <w:lang w:eastAsia="en-US"/>
        </w:rPr>
        <w:fldChar w:fldCharType="begin">
          <w:ffData>
            <w:name w:val="Text1"/>
            <w:enabled/>
            <w:calcOnExit w:val="0"/>
            <w:textInput/>
          </w:ffData>
        </w:fldChar>
      </w:r>
      <w:bookmarkStart w:id="1" w:name="Text1"/>
      <w:r>
        <w:rPr>
          <w:rFonts w:ascii="Arial" w:hAnsi="Arial" w:cs="Arial"/>
          <w:b/>
          <w:sz w:val="20"/>
          <w:lang w:eastAsia="en-US"/>
        </w:rPr>
        <w:instrText xml:space="preserve"> FORMTEXT </w:instrText>
      </w:r>
      <w:r>
        <w:rPr>
          <w:rFonts w:ascii="Arial" w:hAnsi="Arial" w:cs="Arial"/>
          <w:b/>
          <w:sz w:val="20"/>
          <w:lang w:eastAsia="en-US"/>
        </w:rPr>
      </w:r>
      <w:r>
        <w:rPr>
          <w:rFonts w:ascii="Arial" w:hAnsi="Arial" w:cs="Arial"/>
          <w:b/>
          <w:sz w:val="20"/>
          <w:lang w:eastAsia="en-US"/>
        </w:rPr>
        <w:fldChar w:fldCharType="separate"/>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Pr>
          <w:rFonts w:ascii="Arial" w:hAnsi="Arial" w:cs="Arial"/>
          <w:b/>
          <w:sz w:val="20"/>
          <w:lang w:eastAsia="en-US"/>
        </w:rPr>
        <w:fldChar w:fldCharType="end"/>
      </w:r>
      <w:bookmarkEnd w:id="1"/>
    </w:p>
    <w:p w:rsidR="00833D1B" w:rsidRPr="00E679F6" w:rsidRDefault="00833D1B" w:rsidP="00833D1B">
      <w:pPr>
        <w:tabs>
          <w:tab w:val="clear" w:pos="426"/>
          <w:tab w:val="clear" w:pos="4253"/>
          <w:tab w:val="clear" w:pos="5245"/>
          <w:tab w:val="clear" w:pos="8789"/>
        </w:tabs>
        <w:jc w:val="right"/>
        <w:rPr>
          <w:rFonts w:ascii="Arial" w:hAnsi="Arial" w:cs="Arial"/>
          <w:b/>
          <w:sz w:val="20"/>
          <w:u w:val="single"/>
          <w:lang w:eastAsia="en-US"/>
        </w:rPr>
      </w:pPr>
      <w:r w:rsidRPr="00E679F6">
        <w:rPr>
          <w:rFonts w:ascii="Arial" w:hAnsi="Arial" w:cs="Arial"/>
          <w:b/>
          <w:sz w:val="20"/>
          <w:u w:val="single"/>
          <w:lang w:eastAsia="en-US"/>
        </w:rPr>
        <w:t>Auftraggeber/in</w:t>
      </w:r>
    </w:p>
    <w:p w:rsidR="00833D1B" w:rsidRPr="00E679F6" w:rsidRDefault="00833D1B" w:rsidP="00833D1B">
      <w:pPr>
        <w:tabs>
          <w:tab w:val="clear" w:pos="426"/>
          <w:tab w:val="clear" w:pos="4253"/>
          <w:tab w:val="clear" w:pos="5245"/>
          <w:tab w:val="clear" w:pos="8789"/>
        </w:tabs>
        <w:spacing w:after="120"/>
        <w:rPr>
          <w:rFonts w:ascii="Arial" w:hAnsi="Arial" w:cs="Arial"/>
          <w:sz w:val="20"/>
          <w:lang w:eastAsia="en-US"/>
        </w:rPr>
      </w:pPr>
      <w:r w:rsidRPr="00E679F6">
        <w:rPr>
          <w:rFonts w:ascii="Arial" w:hAnsi="Arial" w:cs="Arial"/>
          <w:sz w:val="20"/>
          <w:lang w:eastAsia="en-US"/>
        </w:rPr>
        <w:t>in Sachen</w:t>
      </w:r>
    </w:p>
    <w:bookmarkStart w:id="2" w:name="Text2"/>
    <w:p w:rsidR="00833D1B" w:rsidRPr="00E679F6" w:rsidRDefault="00833D1B" w:rsidP="00833D1B">
      <w:pPr>
        <w:tabs>
          <w:tab w:val="clear" w:pos="426"/>
          <w:tab w:val="clear" w:pos="4253"/>
          <w:tab w:val="clear" w:pos="5245"/>
          <w:tab w:val="clear" w:pos="8789"/>
        </w:tabs>
        <w:rPr>
          <w:rFonts w:ascii="Arial" w:hAnsi="Arial" w:cs="Arial"/>
          <w:b/>
          <w:sz w:val="20"/>
          <w:lang w:eastAsia="en-US"/>
        </w:rPr>
      </w:pPr>
      <w:r w:rsidRPr="00E679F6">
        <w:rPr>
          <w:rFonts w:ascii="Arial" w:hAnsi="Arial" w:cs="Arial"/>
          <w:b/>
          <w:sz w:val="20"/>
          <w:lang w:eastAsia="en-US"/>
        </w:rPr>
        <w:fldChar w:fldCharType="begin">
          <w:ffData>
            <w:name w:val="Text2"/>
            <w:enabled/>
            <w:calcOnExit w:val="0"/>
            <w:textInput/>
          </w:ffData>
        </w:fldChar>
      </w:r>
      <w:r w:rsidRPr="00E679F6">
        <w:rPr>
          <w:rFonts w:ascii="Arial" w:hAnsi="Arial" w:cs="Arial"/>
          <w:b/>
          <w:sz w:val="20"/>
          <w:lang w:eastAsia="en-US"/>
        </w:rPr>
        <w:instrText xml:space="preserve"> FORMTEXT </w:instrText>
      </w:r>
      <w:r w:rsidRPr="00E679F6">
        <w:rPr>
          <w:rFonts w:ascii="Arial" w:hAnsi="Arial" w:cs="Arial"/>
          <w:b/>
          <w:sz w:val="20"/>
          <w:lang w:eastAsia="en-US"/>
        </w:rPr>
      </w:r>
      <w:r w:rsidRPr="00E679F6">
        <w:rPr>
          <w:rFonts w:ascii="Arial" w:hAnsi="Arial" w:cs="Arial"/>
          <w:b/>
          <w:sz w:val="20"/>
          <w:lang w:eastAsia="en-US"/>
        </w:rPr>
        <w:fldChar w:fldCharType="separate"/>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sidR="00405BD4">
        <w:rPr>
          <w:rFonts w:ascii="Arial" w:hAnsi="Arial" w:cs="Arial"/>
          <w:b/>
          <w:noProof/>
          <w:sz w:val="20"/>
          <w:lang w:eastAsia="en-US"/>
        </w:rPr>
        <w:t> </w:t>
      </w:r>
      <w:r w:rsidRPr="00E679F6">
        <w:rPr>
          <w:rFonts w:ascii="Arial" w:hAnsi="Arial" w:cs="Arial"/>
          <w:b/>
          <w:sz w:val="20"/>
          <w:lang w:eastAsia="en-US"/>
        </w:rPr>
        <w:fldChar w:fldCharType="end"/>
      </w:r>
      <w:bookmarkEnd w:id="2"/>
    </w:p>
    <w:p w:rsidR="00833D1B" w:rsidRPr="00AC07B6" w:rsidRDefault="00833D1B" w:rsidP="00833D1B">
      <w:pPr>
        <w:pBdr>
          <w:bottom w:val="single" w:sz="12" w:space="1" w:color="auto"/>
        </w:pBdr>
        <w:jc w:val="both"/>
        <w:rPr>
          <w:rFonts w:ascii="Arial" w:hAnsi="Arial" w:cs="Arial"/>
          <w:sz w:val="18"/>
          <w:szCs w:val="18"/>
        </w:rPr>
      </w:pPr>
    </w:p>
    <w:p w:rsidR="00833D1B" w:rsidRPr="00F46675" w:rsidRDefault="00833D1B" w:rsidP="00833D1B">
      <w:pPr>
        <w:jc w:val="both"/>
        <w:rPr>
          <w:rFonts w:ascii="Arial" w:hAnsi="Arial" w:cs="Arial"/>
          <w:sz w:val="18"/>
          <w:szCs w:val="18"/>
        </w:rPr>
      </w:pPr>
    </w:p>
    <w:p w:rsidR="00833D1B" w:rsidRPr="00F46675" w:rsidRDefault="00833D1B" w:rsidP="00833D1B">
      <w:pPr>
        <w:pStyle w:val="Textkrper"/>
        <w:rPr>
          <w:rFonts w:ascii="Arial" w:hAnsi="Arial" w:cs="Arial"/>
          <w:szCs w:val="18"/>
        </w:rPr>
      </w:pPr>
      <w:r w:rsidRPr="00F46675">
        <w:rPr>
          <w:rFonts w:ascii="Arial" w:hAnsi="Arial" w:cs="Arial"/>
          <w:szCs w:val="18"/>
        </w:rPr>
        <w:t>Für das oben</w:t>
      </w:r>
      <w:r w:rsidR="00A96F4B">
        <w:rPr>
          <w:rFonts w:ascii="Arial" w:hAnsi="Arial" w:cs="Arial"/>
          <w:szCs w:val="18"/>
        </w:rPr>
        <w:t xml:space="preserve"> </w:t>
      </w:r>
      <w:r w:rsidRPr="00F46675">
        <w:rPr>
          <w:rFonts w:ascii="Arial" w:hAnsi="Arial" w:cs="Arial"/>
          <w:szCs w:val="18"/>
        </w:rPr>
        <w:t>bezeichnete Auftragsverhältnis schliessen die Parteien diese Honorarvereinbarung. Sie umschreibt, was die auftraggebende Partei der beauftragten Partei für deren eigene Leistungen sowie gegebenenfalls jene ihrer Partner</w:t>
      </w:r>
      <w:r w:rsidR="00A96F4B">
        <w:rPr>
          <w:rFonts w:ascii="Arial" w:hAnsi="Arial" w:cs="Arial"/>
          <w:szCs w:val="18"/>
        </w:rPr>
        <w:t>innen und Partner sowie Mitarbeitenden</w:t>
      </w:r>
      <w:r w:rsidRPr="00F46675">
        <w:rPr>
          <w:rFonts w:ascii="Arial" w:hAnsi="Arial" w:cs="Arial"/>
          <w:szCs w:val="18"/>
        </w:rPr>
        <w:t xml:space="preserve"> an Honorar und Aufwendungsersatz schuldet. </w:t>
      </w:r>
    </w:p>
    <w:p w:rsidR="00833D1B" w:rsidRPr="00F46675" w:rsidRDefault="00833D1B" w:rsidP="00833D1B">
      <w:pPr>
        <w:ind w:left="426" w:hanging="426"/>
        <w:jc w:val="both"/>
        <w:rPr>
          <w:rFonts w:ascii="Arial" w:hAnsi="Arial" w:cs="Arial"/>
          <w:sz w:val="18"/>
          <w:szCs w:val="18"/>
        </w:rPr>
      </w:pPr>
    </w:p>
    <w:p w:rsidR="00833D1B" w:rsidRPr="00F46675" w:rsidRDefault="00833D1B" w:rsidP="00833D1B">
      <w:pPr>
        <w:spacing w:after="60"/>
        <w:jc w:val="both"/>
        <w:rPr>
          <w:rFonts w:ascii="Arial" w:hAnsi="Arial" w:cs="Arial"/>
          <w:b/>
          <w:sz w:val="18"/>
          <w:szCs w:val="18"/>
        </w:rPr>
      </w:pPr>
      <w:r w:rsidRPr="00F46675">
        <w:rPr>
          <w:rFonts w:ascii="Arial" w:hAnsi="Arial" w:cs="Arial"/>
          <w:b/>
          <w:sz w:val="18"/>
          <w:szCs w:val="18"/>
        </w:rPr>
        <w:t>1.</w:t>
      </w:r>
      <w:r w:rsidRPr="00F46675">
        <w:rPr>
          <w:rFonts w:ascii="Arial" w:hAnsi="Arial" w:cs="Arial"/>
          <w:b/>
          <w:sz w:val="18"/>
          <w:szCs w:val="18"/>
        </w:rPr>
        <w:tab/>
        <w:t>Berechnungsgrundlagen der Honorarbemessung</w:t>
      </w:r>
    </w:p>
    <w:p w:rsidR="00833D1B" w:rsidRPr="00F46675" w:rsidRDefault="00833D1B" w:rsidP="00833D1B">
      <w:pPr>
        <w:pStyle w:val="Textkrper-Einzug3"/>
        <w:tabs>
          <w:tab w:val="clear" w:pos="8789"/>
          <w:tab w:val="right" w:pos="9214"/>
        </w:tabs>
        <w:rPr>
          <w:rFonts w:ascii="Arial" w:hAnsi="Arial" w:cs="Arial"/>
          <w:sz w:val="18"/>
          <w:szCs w:val="18"/>
        </w:rPr>
      </w:pPr>
      <w:r w:rsidRPr="00F46675">
        <w:rPr>
          <w:rFonts w:ascii="Arial" w:hAnsi="Arial" w:cs="Arial"/>
          <w:sz w:val="18"/>
          <w:szCs w:val="18"/>
        </w:rPr>
        <w:tab/>
        <w:t xml:space="preserve">Die gängigen Modelle für die Bemessung des Anwaltshonorars werden im beigeschlossenen Merkblatt zu dieser Honorarvereinbarung ausgeführt. Die auftraggebende Partei erklärt, dass sie das Merkblatt erhalten hat und dass ihre allfälligen Fragen dazu beantwortet worden sind. </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2.</w:t>
      </w:r>
      <w:r w:rsidRPr="003A2235">
        <w:rPr>
          <w:rFonts w:ascii="Arial" w:hAnsi="Arial" w:cs="Arial"/>
          <w:b/>
          <w:sz w:val="18"/>
          <w:szCs w:val="18"/>
        </w:rPr>
        <w:tab/>
        <w:t>Honorarmodell</w:t>
      </w:r>
    </w:p>
    <w:bookmarkStart w:id="3" w:name="Kontrollkästchen1"/>
    <w:p w:rsidR="00833D1B" w:rsidRPr="003A2235" w:rsidRDefault="00833D1B" w:rsidP="00833D1B">
      <w:pPr>
        <w:tabs>
          <w:tab w:val="left" w:pos="851"/>
        </w:tabs>
        <w:ind w:firstLine="420"/>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bookmarkEnd w:id="3"/>
      <w:r w:rsidRPr="003A2235">
        <w:rPr>
          <w:rFonts w:ascii="Arial" w:hAnsi="Arial" w:cs="Arial"/>
          <w:sz w:val="18"/>
          <w:szCs w:val="18"/>
        </w:rPr>
        <w:tab/>
        <w:t xml:space="preserve">Die Parteien vereinbaren ein </w:t>
      </w:r>
      <w:r w:rsidRPr="003A2235">
        <w:rPr>
          <w:rFonts w:ascii="Arial" w:hAnsi="Arial" w:cs="Arial"/>
          <w:b/>
          <w:sz w:val="18"/>
          <w:szCs w:val="18"/>
          <w:u w:val="single"/>
        </w:rPr>
        <w:t>Zeithonorar</w:t>
      </w:r>
      <w:r w:rsidRPr="003A2235">
        <w:rPr>
          <w:rFonts w:ascii="Arial" w:hAnsi="Arial" w:cs="Arial"/>
          <w:sz w:val="18"/>
          <w:szCs w:val="18"/>
        </w:rPr>
        <w:t>.</w:t>
      </w:r>
      <w:r w:rsidRPr="003A2235">
        <w:rPr>
          <w:rFonts w:ascii="Arial" w:hAnsi="Arial" w:cs="Arial"/>
          <w:sz w:val="18"/>
          <w:szCs w:val="18"/>
          <w:u w:val="single"/>
        </w:rPr>
        <w:t xml:space="preserve"> </w:t>
      </w:r>
    </w:p>
    <w:p w:rsidR="00A96F4B" w:rsidRDefault="00833D1B" w:rsidP="00A96F4B">
      <w:pPr>
        <w:tabs>
          <w:tab w:val="left" w:pos="851"/>
        </w:tabs>
        <w:ind w:left="851"/>
        <w:jc w:val="both"/>
        <w:rPr>
          <w:rFonts w:ascii="Arial" w:hAnsi="Arial" w:cs="Arial"/>
          <w:sz w:val="18"/>
          <w:szCs w:val="18"/>
        </w:rPr>
      </w:pPr>
      <w:r w:rsidRPr="003A2235">
        <w:rPr>
          <w:rFonts w:ascii="Arial" w:hAnsi="Arial" w:cs="Arial"/>
          <w:sz w:val="18"/>
          <w:szCs w:val="18"/>
        </w:rPr>
        <w:tab/>
        <w:t xml:space="preserve">Das Honorar bemisst sich für </w:t>
      </w:r>
      <w:r w:rsidRPr="003A2235">
        <w:rPr>
          <w:rFonts w:ascii="Arial" w:hAnsi="Arial" w:cs="Arial"/>
          <w:sz w:val="18"/>
          <w:szCs w:val="18"/>
          <w:u w:val="single"/>
        </w:rPr>
        <w:t>alle</w:t>
      </w:r>
      <w:r w:rsidRPr="003A2235">
        <w:rPr>
          <w:rFonts w:ascii="Arial" w:hAnsi="Arial" w:cs="Arial"/>
          <w:sz w:val="18"/>
          <w:szCs w:val="18"/>
        </w:rPr>
        <w:t xml:space="preserve"> Bemühungen nach </w:t>
      </w:r>
      <w:r w:rsidRPr="003A2235">
        <w:rPr>
          <w:rFonts w:ascii="Arial" w:hAnsi="Arial" w:cs="Arial"/>
          <w:b/>
          <w:sz w:val="18"/>
          <w:szCs w:val="18"/>
        </w:rPr>
        <w:t xml:space="preserve">Zeitaufwand, </w:t>
      </w:r>
      <w:r w:rsidRPr="003A2235">
        <w:rPr>
          <w:rFonts w:ascii="Arial" w:hAnsi="Arial" w:cs="Arial"/>
          <w:sz w:val="18"/>
          <w:szCs w:val="18"/>
        </w:rPr>
        <w:t>und zwar</w:t>
      </w:r>
      <w:r w:rsidRPr="003A2235">
        <w:rPr>
          <w:rFonts w:ascii="Arial" w:hAnsi="Arial" w:cs="Arial"/>
          <w:b/>
          <w:sz w:val="18"/>
          <w:szCs w:val="18"/>
        </w:rPr>
        <w:t xml:space="preserve"> </w:t>
      </w:r>
      <w:r w:rsidRPr="003A2235">
        <w:rPr>
          <w:rFonts w:ascii="Arial" w:hAnsi="Arial" w:cs="Arial"/>
          <w:sz w:val="18"/>
          <w:szCs w:val="18"/>
        </w:rPr>
        <w:t>zu folgenden Stundenansätzen</w:t>
      </w:r>
    </w:p>
    <w:p w:rsidR="00833D1B" w:rsidRPr="003A2235" w:rsidRDefault="00833D1B" w:rsidP="00A96F4B">
      <w:pPr>
        <w:tabs>
          <w:tab w:val="left" w:pos="851"/>
        </w:tabs>
        <w:ind w:left="851"/>
        <w:jc w:val="both"/>
        <w:rPr>
          <w:rFonts w:ascii="Arial" w:hAnsi="Arial" w:cs="Arial"/>
          <w:sz w:val="18"/>
          <w:szCs w:val="18"/>
        </w:rPr>
      </w:pPr>
      <w:r w:rsidRPr="003A2235">
        <w:rPr>
          <w:rFonts w:ascii="Arial" w:hAnsi="Arial" w:cs="Arial"/>
          <w:sz w:val="18"/>
          <w:szCs w:val="18"/>
        </w:rPr>
        <w:t xml:space="preserve">(die kleinste Abrechnungseinheit ist </w:t>
      </w:r>
      <w:r>
        <w:rPr>
          <w:rFonts w:ascii="Arial" w:hAnsi="Arial" w:cs="Arial"/>
          <w:sz w:val="18"/>
          <w:szCs w:val="18"/>
        </w:rPr>
        <w:t>drei</w:t>
      </w:r>
      <w:r w:rsidRPr="003A2235">
        <w:rPr>
          <w:rFonts w:ascii="Arial" w:hAnsi="Arial" w:cs="Arial"/>
          <w:sz w:val="18"/>
          <w:szCs w:val="18"/>
        </w:rPr>
        <w:t xml:space="preserve"> Minuten): </w:t>
      </w:r>
    </w:p>
    <w:p w:rsidR="00833D1B" w:rsidRPr="003A2235" w:rsidRDefault="00833D1B" w:rsidP="00833D1B">
      <w:pPr>
        <w:tabs>
          <w:tab w:val="clear" w:pos="426"/>
          <w:tab w:val="left" w:pos="851"/>
        </w:tabs>
        <w:spacing w:before="60"/>
        <w:ind w:left="851"/>
        <w:jc w:val="both"/>
        <w:rPr>
          <w:rFonts w:ascii="Arial" w:hAnsi="Arial" w:cs="Arial"/>
          <w:sz w:val="18"/>
          <w:szCs w:val="18"/>
        </w:rPr>
      </w:pPr>
      <w:r w:rsidRPr="003A2235">
        <w:rPr>
          <w:rFonts w:ascii="Arial" w:hAnsi="Arial" w:cs="Arial"/>
          <w:sz w:val="18"/>
          <w:szCs w:val="18"/>
        </w:rPr>
        <w:t xml:space="preserve">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w:t>
      </w:r>
      <w:r w:rsidR="00A96F4B">
        <w:rPr>
          <w:rFonts w:ascii="Arial" w:hAnsi="Arial" w:cs="Arial"/>
          <w:sz w:val="18"/>
          <w:szCs w:val="18"/>
        </w:rPr>
        <w:t xml:space="preserve"> </w:t>
      </w:r>
      <w:r w:rsidRPr="003A2235">
        <w:rPr>
          <w:rFonts w:ascii="Arial" w:hAnsi="Arial" w:cs="Arial"/>
          <w:sz w:val="18"/>
          <w:szCs w:val="18"/>
        </w:rPr>
        <w:t xml:space="preserve">für die beauftragte Partei </w:t>
      </w:r>
      <w:r w:rsidR="00A96F4B">
        <w:rPr>
          <w:rFonts w:ascii="Arial" w:hAnsi="Arial" w:cs="Arial"/>
          <w:sz w:val="18"/>
          <w:szCs w:val="18"/>
        </w:rPr>
        <w:t>und für deren Kanzleipartnerinnen und -partner</w:t>
      </w:r>
      <w:r w:rsidRPr="003A2235">
        <w:rPr>
          <w:rFonts w:ascii="Arial" w:hAnsi="Arial" w:cs="Arial"/>
          <w:sz w:val="18"/>
          <w:szCs w:val="18"/>
        </w:rPr>
        <w:t>;</w:t>
      </w:r>
    </w:p>
    <w:p w:rsidR="00833D1B" w:rsidRPr="003A2235" w:rsidRDefault="00833D1B" w:rsidP="00833D1B">
      <w:pPr>
        <w:tabs>
          <w:tab w:val="clear" w:pos="426"/>
          <w:tab w:val="left" w:pos="851"/>
        </w:tabs>
        <w:ind w:left="851"/>
        <w:jc w:val="both"/>
        <w:rPr>
          <w:rFonts w:ascii="Arial" w:hAnsi="Arial" w:cs="Arial"/>
          <w:sz w:val="18"/>
          <w:szCs w:val="18"/>
        </w:rPr>
      </w:pPr>
      <w:r w:rsidRPr="003A2235">
        <w:rPr>
          <w:rFonts w:ascii="Arial" w:hAnsi="Arial" w:cs="Arial"/>
          <w:sz w:val="18"/>
          <w:szCs w:val="18"/>
        </w:rPr>
        <w:t xml:space="preserve">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für juristische Mitarbeiter mit Anwaltspatent;</w:t>
      </w:r>
    </w:p>
    <w:p w:rsidR="00833D1B" w:rsidRPr="003A2235" w:rsidRDefault="00833D1B" w:rsidP="00833D1B">
      <w:pPr>
        <w:tabs>
          <w:tab w:val="clear" w:pos="426"/>
          <w:tab w:val="left" w:pos="851"/>
        </w:tabs>
        <w:ind w:left="851"/>
        <w:jc w:val="both"/>
        <w:rPr>
          <w:rFonts w:ascii="Arial" w:hAnsi="Arial" w:cs="Arial"/>
          <w:sz w:val="18"/>
          <w:szCs w:val="18"/>
        </w:rPr>
      </w:pPr>
      <w:r w:rsidRPr="003A2235">
        <w:rPr>
          <w:rFonts w:ascii="Arial" w:hAnsi="Arial" w:cs="Arial"/>
          <w:sz w:val="18"/>
          <w:szCs w:val="18"/>
        </w:rPr>
        <w:t xml:space="preserve">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für juristische Mitarbeiter ohne Anwaltspatent;</w:t>
      </w:r>
    </w:p>
    <w:p w:rsidR="00833D1B" w:rsidRPr="003A2235" w:rsidRDefault="00833D1B" w:rsidP="00833D1B">
      <w:pPr>
        <w:tabs>
          <w:tab w:val="clear" w:pos="426"/>
          <w:tab w:val="left" w:pos="851"/>
        </w:tabs>
        <w:spacing w:after="60"/>
        <w:ind w:left="851"/>
        <w:jc w:val="both"/>
        <w:rPr>
          <w:rFonts w:ascii="Arial" w:hAnsi="Arial" w:cs="Arial"/>
          <w:sz w:val="18"/>
          <w:szCs w:val="18"/>
        </w:rPr>
      </w:pPr>
      <w:r w:rsidRPr="003A2235">
        <w:rPr>
          <w:rFonts w:ascii="Arial" w:hAnsi="Arial" w:cs="Arial"/>
          <w:sz w:val="18"/>
          <w:szCs w:val="18"/>
        </w:rPr>
        <w:t xml:space="preserve">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für Sekretariatsarbeiten</w:t>
      </w:r>
      <w:r w:rsidR="00A96F4B">
        <w:rPr>
          <w:rFonts w:ascii="Arial" w:hAnsi="Arial" w:cs="Arial"/>
          <w:sz w:val="18"/>
          <w:szCs w:val="18"/>
        </w:rPr>
        <w:t>.</w:t>
      </w:r>
    </w:p>
    <w:p w:rsidR="00833D1B" w:rsidRPr="003A2235" w:rsidRDefault="00833D1B" w:rsidP="00833D1B">
      <w:pPr>
        <w:tabs>
          <w:tab w:val="clear" w:pos="426"/>
          <w:tab w:val="left" w:pos="851"/>
        </w:tabs>
        <w:spacing w:after="60"/>
        <w:ind w:left="851"/>
        <w:jc w:val="both"/>
        <w:rPr>
          <w:rFonts w:ascii="Arial" w:hAnsi="Arial" w:cs="Arial"/>
          <w:sz w:val="18"/>
          <w:szCs w:val="18"/>
        </w:rPr>
      </w:pPr>
      <w:r w:rsidRPr="003A2235">
        <w:rPr>
          <w:rFonts w:ascii="Arial" w:hAnsi="Arial" w:cs="Arial"/>
          <w:sz w:val="18"/>
          <w:szCs w:val="18"/>
        </w:rPr>
        <w:tab/>
        <w:t xml:space="preserve">Für Verfahren vor Gerichten oder Behörden weichen die Parteien bewusst vom amtlichen Tarif ab (vgl. z.B. Art. 2 Abs. 3 der Honorarordnung für Rechtsanwälte und Rechtsagenten für Verfahren vor </w:t>
      </w:r>
      <w:proofErr w:type="gramStart"/>
      <w:r w:rsidRPr="003A2235">
        <w:rPr>
          <w:rFonts w:ascii="Arial" w:hAnsi="Arial" w:cs="Arial"/>
          <w:sz w:val="18"/>
          <w:szCs w:val="18"/>
        </w:rPr>
        <w:t>st.gallischen</w:t>
      </w:r>
      <w:proofErr w:type="gramEnd"/>
      <w:r w:rsidRPr="003A2235">
        <w:rPr>
          <w:rFonts w:ascii="Arial" w:hAnsi="Arial" w:cs="Arial"/>
          <w:sz w:val="18"/>
          <w:szCs w:val="18"/>
        </w:rPr>
        <w:t xml:space="preserve"> Gerichten und Behörden). Zugesprochene Verfahrensentschädigungen werden auf das Zeithonorar angerechnet. Ist die tatsächlich bezahlte Parteientschädigung höher als das nach Zeitaufwand abgerechnete Honorar, so entspricht das Gesamthonorar der bezahlten Parteientschädigung.</w:t>
      </w:r>
    </w:p>
    <w:p w:rsidR="00833D1B" w:rsidRPr="003A2235" w:rsidRDefault="00833D1B" w:rsidP="00833D1B">
      <w:pPr>
        <w:tabs>
          <w:tab w:val="clear" w:pos="426"/>
          <w:tab w:val="left" w:pos="851"/>
          <w:tab w:val="right" w:pos="9356"/>
        </w:tabs>
        <w:spacing w:after="120"/>
        <w:ind w:left="850" w:hanging="425"/>
        <w:jc w:val="both"/>
        <w:rPr>
          <w:rFonts w:ascii="Arial" w:hAnsi="Arial" w:cs="Arial"/>
          <w:sz w:val="18"/>
          <w:szCs w:val="18"/>
        </w:rPr>
      </w:pPr>
      <w:r w:rsidRPr="003A2235">
        <w:rPr>
          <w:rFonts w:ascii="Arial" w:hAnsi="Arial" w:cs="Arial"/>
          <w:sz w:val="18"/>
          <w:szCs w:val="18"/>
        </w:rPr>
        <w:tab/>
        <w:t xml:space="preserve">Zusätzliche Erfolgsbeteiligung: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w:t>
      </w:r>
    </w:p>
    <w:p w:rsidR="00833D1B" w:rsidRPr="003A2235" w:rsidRDefault="00833D1B" w:rsidP="00833D1B">
      <w:pPr>
        <w:tabs>
          <w:tab w:val="left" w:pos="851"/>
        </w:tabs>
        <w:ind w:left="420"/>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Die Parteien vereinbaren ein </w:t>
      </w:r>
      <w:r w:rsidRPr="003A2235">
        <w:rPr>
          <w:rFonts w:ascii="Arial" w:hAnsi="Arial" w:cs="Arial"/>
          <w:b/>
          <w:sz w:val="18"/>
          <w:szCs w:val="18"/>
          <w:u w:val="single"/>
        </w:rPr>
        <w:t>Pauschalhonorar</w:t>
      </w:r>
      <w:r w:rsidRPr="003A2235">
        <w:rPr>
          <w:rFonts w:ascii="Arial" w:hAnsi="Arial" w:cs="Arial"/>
          <w:sz w:val="18"/>
          <w:szCs w:val="18"/>
        </w:rPr>
        <w:t xml:space="preserve">. </w:t>
      </w:r>
    </w:p>
    <w:p w:rsidR="00833D1B" w:rsidRPr="003A2235" w:rsidRDefault="00833D1B" w:rsidP="00833D1B">
      <w:pPr>
        <w:tabs>
          <w:tab w:val="clear" w:pos="426"/>
          <w:tab w:val="left" w:pos="851"/>
        </w:tabs>
        <w:spacing w:before="60"/>
        <w:ind w:left="851"/>
        <w:jc w:val="both"/>
        <w:rPr>
          <w:rFonts w:ascii="Arial" w:hAnsi="Arial" w:cs="Arial"/>
          <w:sz w:val="18"/>
          <w:szCs w:val="18"/>
        </w:rPr>
      </w:pPr>
      <w:r w:rsidRPr="003A2235">
        <w:rPr>
          <w:rFonts w:ascii="Arial" w:hAnsi="Arial" w:cs="Arial"/>
          <w:sz w:val="18"/>
          <w:szCs w:val="18"/>
        </w:rPr>
        <w:tab/>
        <w:t xml:space="preserve">Das Honorar beträgt unabhängig vom Zeitaufwand pauschal und fest 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für alle Bemühungen bis: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p>
    <w:p w:rsidR="00833D1B" w:rsidRPr="003A2235" w:rsidRDefault="00833D1B" w:rsidP="00833D1B">
      <w:pPr>
        <w:tabs>
          <w:tab w:val="clear" w:pos="426"/>
          <w:tab w:val="left" w:pos="851"/>
        </w:tabs>
        <w:spacing w:after="60"/>
        <w:ind w:left="851"/>
        <w:jc w:val="both"/>
        <w:rPr>
          <w:rFonts w:ascii="Arial" w:hAnsi="Arial" w:cs="Arial"/>
          <w:sz w:val="18"/>
          <w:szCs w:val="18"/>
        </w:rPr>
      </w:pPr>
      <w:r w:rsidRPr="003A2235">
        <w:rPr>
          <w:rFonts w:ascii="Arial" w:hAnsi="Arial" w:cs="Arial"/>
          <w:sz w:val="18"/>
          <w:szCs w:val="18"/>
        </w:rPr>
        <w:tab/>
        <w:t xml:space="preserve">Für Verfahren vor Gerichten oder Behörden weichen die Parteien bewusst vom amtlichen Tarif ab (vgl. z.B. Art. 2 Abs. 3 der Honorarordnung für Rechtsanwälte und Rechtsagenten für Verfahren vor </w:t>
      </w:r>
      <w:proofErr w:type="gramStart"/>
      <w:r w:rsidRPr="003A2235">
        <w:rPr>
          <w:rFonts w:ascii="Arial" w:hAnsi="Arial" w:cs="Arial"/>
          <w:sz w:val="18"/>
          <w:szCs w:val="18"/>
        </w:rPr>
        <w:t>st.gallischen</w:t>
      </w:r>
      <w:proofErr w:type="gramEnd"/>
      <w:r w:rsidRPr="003A2235">
        <w:rPr>
          <w:rFonts w:ascii="Arial" w:hAnsi="Arial" w:cs="Arial"/>
          <w:sz w:val="18"/>
          <w:szCs w:val="18"/>
        </w:rPr>
        <w:t xml:space="preserve"> Gerichten und Behörden). Zugesprochene Verfahrensentschädigungen werden auf das Pauschalhonorar angerechnet. Ist die tatsächlich bezahlte Parteientschädigung höher als das Pauschalhonorar, so entspricht das Gesamthonorar der bezahlten Parteientschädigung.</w:t>
      </w:r>
    </w:p>
    <w:p w:rsidR="00833D1B" w:rsidRPr="003A2235" w:rsidRDefault="00833D1B" w:rsidP="00833D1B">
      <w:pPr>
        <w:tabs>
          <w:tab w:val="clear" w:pos="426"/>
          <w:tab w:val="left" w:pos="851"/>
        </w:tabs>
        <w:ind w:left="426"/>
        <w:rPr>
          <w:rFonts w:ascii="Arial" w:hAnsi="Arial" w:cs="Arial"/>
          <w:sz w:val="18"/>
          <w:szCs w:val="18"/>
        </w:rPr>
      </w:pPr>
      <w:r w:rsidRPr="003A2235">
        <w:rPr>
          <w:rFonts w:ascii="Arial" w:hAnsi="Arial" w:cs="Arial"/>
          <w:sz w:val="18"/>
          <w:szCs w:val="18"/>
        </w:rPr>
        <w:tab/>
        <w:t xml:space="preserve">Nicht durch die Pauschale erfasste Leistungen: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w:t>
      </w:r>
    </w:p>
    <w:p w:rsidR="00833D1B" w:rsidRPr="003A2235" w:rsidRDefault="00833D1B" w:rsidP="00833D1B">
      <w:pPr>
        <w:tabs>
          <w:tab w:val="clear" w:pos="426"/>
          <w:tab w:val="left" w:pos="851"/>
        </w:tabs>
        <w:spacing w:after="60"/>
        <w:ind w:left="425"/>
        <w:jc w:val="both"/>
        <w:rPr>
          <w:rFonts w:ascii="Arial" w:hAnsi="Arial" w:cs="Arial"/>
          <w:sz w:val="18"/>
          <w:szCs w:val="18"/>
        </w:rPr>
      </w:pPr>
      <w:r w:rsidRPr="003A2235">
        <w:rPr>
          <w:rFonts w:ascii="Arial" w:hAnsi="Arial" w:cs="Arial"/>
          <w:sz w:val="18"/>
          <w:szCs w:val="18"/>
        </w:rPr>
        <w:tab/>
        <w:t xml:space="preserve">Sie werden nach Zeitaufwand zum Stundenansatz von 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abgegolten.</w:t>
      </w:r>
    </w:p>
    <w:p w:rsidR="00833D1B" w:rsidRPr="003A2235" w:rsidRDefault="00833D1B" w:rsidP="00833D1B">
      <w:pPr>
        <w:tabs>
          <w:tab w:val="clear" w:pos="426"/>
          <w:tab w:val="left" w:pos="851"/>
        </w:tabs>
        <w:spacing w:after="120"/>
        <w:ind w:left="425"/>
        <w:rPr>
          <w:rFonts w:ascii="Arial" w:hAnsi="Arial" w:cs="Arial"/>
          <w:sz w:val="18"/>
          <w:szCs w:val="18"/>
        </w:rPr>
      </w:pPr>
      <w:r w:rsidRPr="003A2235">
        <w:rPr>
          <w:rFonts w:ascii="Arial" w:hAnsi="Arial" w:cs="Arial"/>
          <w:sz w:val="18"/>
          <w:szCs w:val="18"/>
        </w:rPr>
        <w:tab/>
        <w:t xml:space="preserve">Zusätzliche Erfolgsbeteiligung: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w:t>
      </w:r>
    </w:p>
    <w:p w:rsidR="00833D1B" w:rsidRPr="003A2235" w:rsidRDefault="00833D1B" w:rsidP="00833D1B">
      <w:pPr>
        <w:tabs>
          <w:tab w:val="clear" w:pos="8789"/>
          <w:tab w:val="left" w:pos="851"/>
        </w:tabs>
        <w:ind w:left="420"/>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Die Parteien vereinbaren ein </w:t>
      </w:r>
      <w:r w:rsidRPr="003A2235">
        <w:rPr>
          <w:rFonts w:ascii="Arial" w:hAnsi="Arial" w:cs="Arial"/>
          <w:b/>
          <w:sz w:val="18"/>
          <w:szCs w:val="18"/>
          <w:u w:val="single"/>
        </w:rPr>
        <w:t>Honorar gemäss amtlichem Tarif</w:t>
      </w:r>
      <w:r w:rsidRPr="003A2235">
        <w:rPr>
          <w:rFonts w:ascii="Arial" w:hAnsi="Arial" w:cs="Arial"/>
          <w:sz w:val="18"/>
          <w:szCs w:val="18"/>
        </w:rPr>
        <w:t xml:space="preserve">. </w:t>
      </w:r>
    </w:p>
    <w:p w:rsidR="00833D1B" w:rsidRPr="003A2235" w:rsidRDefault="00833D1B" w:rsidP="00833D1B">
      <w:pPr>
        <w:tabs>
          <w:tab w:val="clear" w:pos="426"/>
          <w:tab w:val="left" w:pos="851"/>
        </w:tabs>
        <w:spacing w:before="60" w:after="60"/>
        <w:ind w:left="851"/>
        <w:jc w:val="both"/>
        <w:rPr>
          <w:rFonts w:ascii="Arial" w:hAnsi="Arial" w:cs="Arial"/>
          <w:sz w:val="18"/>
          <w:szCs w:val="18"/>
        </w:rPr>
      </w:pPr>
      <w:r w:rsidRPr="003A2235">
        <w:rPr>
          <w:rFonts w:ascii="Arial" w:hAnsi="Arial" w:cs="Arial"/>
          <w:sz w:val="18"/>
          <w:szCs w:val="18"/>
        </w:rPr>
        <w:tab/>
        <w:t xml:space="preserve">Das Honorar bemisst sich nach dem für das jeweilige Verfahren geltenden amtlichen Tarif und für Leistungen, welche durch den amtlichen Tarif nicht erfasst werden, nach Zeitaufwand zum Stundenansatz von 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Pr>
          <w:rFonts w:ascii="Arial" w:hAnsi="Arial" w:cs="Arial"/>
          <w:sz w:val="18"/>
          <w:szCs w:val="18"/>
        </w:rPr>
        <w:t>.</w:t>
      </w:r>
    </w:p>
    <w:p w:rsidR="00833D1B" w:rsidRPr="003A2235" w:rsidRDefault="00833D1B" w:rsidP="00833D1B">
      <w:pPr>
        <w:tabs>
          <w:tab w:val="clear" w:pos="426"/>
          <w:tab w:val="left" w:pos="851"/>
        </w:tabs>
        <w:ind w:left="426"/>
        <w:rPr>
          <w:rFonts w:ascii="Arial" w:hAnsi="Arial" w:cs="Arial"/>
          <w:sz w:val="18"/>
          <w:szCs w:val="18"/>
        </w:rPr>
      </w:pPr>
      <w:r w:rsidRPr="003A2235">
        <w:rPr>
          <w:rFonts w:ascii="Arial" w:hAnsi="Arial" w:cs="Arial"/>
          <w:sz w:val="18"/>
          <w:szCs w:val="18"/>
        </w:rPr>
        <w:tab/>
        <w:t xml:space="preserve">Zusätzliche Erfolgsbeteiligung: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3.</w:t>
      </w:r>
      <w:r w:rsidRPr="003A2235">
        <w:rPr>
          <w:rFonts w:ascii="Arial" w:hAnsi="Arial" w:cs="Arial"/>
          <w:b/>
          <w:sz w:val="18"/>
          <w:szCs w:val="18"/>
        </w:rPr>
        <w:tab/>
        <w:t>Aufwendungsersatz</w:t>
      </w:r>
    </w:p>
    <w:p w:rsidR="00833D1B" w:rsidRPr="003A2235" w:rsidRDefault="00833D1B" w:rsidP="00833D1B">
      <w:pPr>
        <w:tabs>
          <w:tab w:val="clear" w:pos="426"/>
          <w:tab w:val="left" w:pos="851"/>
        </w:tabs>
        <w:spacing w:after="120"/>
        <w:ind w:left="850" w:hanging="425"/>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r>
      <w:r w:rsidRPr="003A2235">
        <w:rPr>
          <w:rFonts w:ascii="Arial" w:hAnsi="Arial" w:cs="Arial"/>
          <w:b/>
          <w:sz w:val="18"/>
          <w:szCs w:val="18"/>
        </w:rPr>
        <w:t>Kleinspesen-Pauschale</w:t>
      </w:r>
      <w:r w:rsidRPr="003A2235">
        <w:rPr>
          <w:rFonts w:ascii="Arial" w:hAnsi="Arial" w:cs="Arial"/>
          <w:sz w:val="18"/>
          <w:szCs w:val="18"/>
        </w:rPr>
        <w:t xml:space="preserve">: Die Auslagen der beauftragten Partei für Porti, Telekommunikationskosten, Fotokopien, Internet- und Datenbankrecherchen werden durch eine Pauschale von 4% der Honorarsumme, höchstens aber CHF 1'000.-- pro Kalenderjahr, abgegolten. Alle übrigen Auslagen (wie Reise- und Verfahrenskosten etc.) werden zu Selbstkosten belastet (Bahn 1. Klasse mit Halbtax, Auto CHF 0.70 pro km). </w:t>
      </w:r>
    </w:p>
    <w:p w:rsidR="00833D1B" w:rsidRPr="003A2235" w:rsidRDefault="00833D1B" w:rsidP="00833D1B">
      <w:pPr>
        <w:tabs>
          <w:tab w:val="clear" w:pos="4253"/>
          <w:tab w:val="clear" w:pos="5245"/>
          <w:tab w:val="clear" w:pos="8789"/>
          <w:tab w:val="left" w:pos="851"/>
        </w:tabs>
        <w:ind w:left="850" w:hanging="425"/>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r>
      <w:r w:rsidRPr="003A2235">
        <w:rPr>
          <w:rFonts w:ascii="Arial" w:hAnsi="Arial" w:cs="Arial"/>
          <w:b/>
          <w:sz w:val="18"/>
          <w:szCs w:val="18"/>
        </w:rPr>
        <w:t>Erfasste Spesen</w:t>
      </w:r>
      <w:r w:rsidRPr="003A2235">
        <w:rPr>
          <w:rFonts w:ascii="Arial" w:hAnsi="Arial" w:cs="Arial"/>
          <w:sz w:val="18"/>
          <w:szCs w:val="18"/>
        </w:rPr>
        <w:t>: Sämtliche Auslagen der beauftragten Partei werden im Ausmass ihres konkreten Anfalls erfasst und belastet. Dabei gelten folgende Ansätze:</w:t>
      </w:r>
    </w:p>
    <w:p w:rsidR="00833D1B" w:rsidRPr="00802C95" w:rsidRDefault="00833D1B" w:rsidP="00833D1B">
      <w:pPr>
        <w:pStyle w:val="Listenabsatz"/>
        <w:numPr>
          <w:ilvl w:val="0"/>
          <w:numId w:val="5"/>
        </w:numPr>
        <w:tabs>
          <w:tab w:val="clear" w:pos="426"/>
          <w:tab w:val="left" w:pos="851"/>
          <w:tab w:val="left" w:pos="1134"/>
        </w:tabs>
        <w:ind w:left="993" w:hanging="142"/>
        <w:contextualSpacing/>
        <w:jc w:val="both"/>
        <w:rPr>
          <w:rFonts w:ascii="Arial" w:hAnsi="Arial" w:cs="Arial"/>
          <w:sz w:val="18"/>
          <w:szCs w:val="18"/>
          <w:lang w:val="fr-CH"/>
        </w:rPr>
      </w:pPr>
      <w:r w:rsidRPr="00802C95">
        <w:rPr>
          <w:rFonts w:ascii="Arial" w:hAnsi="Arial" w:cs="Arial"/>
          <w:sz w:val="18"/>
          <w:szCs w:val="18"/>
          <w:lang w:val="fr-CH"/>
        </w:rPr>
        <w:t>Fotokopien CHF 0.30 / Kopie A5/A4; CHF 1.00 / Farbkopie A5/A4</w:t>
      </w:r>
    </w:p>
    <w:p w:rsidR="00833D1B" w:rsidRPr="003A2235" w:rsidRDefault="00833D1B" w:rsidP="00833D1B">
      <w:pPr>
        <w:pStyle w:val="Listenabsatz"/>
        <w:numPr>
          <w:ilvl w:val="0"/>
          <w:numId w:val="5"/>
        </w:numPr>
        <w:tabs>
          <w:tab w:val="clear" w:pos="426"/>
          <w:tab w:val="left" w:pos="851"/>
          <w:tab w:val="left" w:pos="1134"/>
        </w:tabs>
        <w:ind w:left="993" w:hanging="142"/>
        <w:contextualSpacing/>
        <w:jc w:val="both"/>
        <w:rPr>
          <w:rFonts w:ascii="Arial" w:hAnsi="Arial" w:cs="Arial"/>
          <w:sz w:val="18"/>
          <w:szCs w:val="18"/>
        </w:rPr>
      </w:pPr>
      <w:r w:rsidRPr="003A2235">
        <w:rPr>
          <w:rFonts w:ascii="Arial" w:hAnsi="Arial" w:cs="Arial"/>
          <w:sz w:val="18"/>
          <w:szCs w:val="18"/>
        </w:rPr>
        <w:t>Bahn 1. Klasse mit Halbtax</w:t>
      </w:r>
    </w:p>
    <w:p w:rsidR="00833D1B" w:rsidRPr="003A2235" w:rsidRDefault="00833D1B" w:rsidP="00833D1B">
      <w:pPr>
        <w:pStyle w:val="Listenabsatz"/>
        <w:numPr>
          <w:ilvl w:val="0"/>
          <w:numId w:val="5"/>
        </w:numPr>
        <w:tabs>
          <w:tab w:val="clear" w:pos="426"/>
          <w:tab w:val="left" w:pos="851"/>
          <w:tab w:val="left" w:pos="1134"/>
        </w:tabs>
        <w:ind w:left="993" w:hanging="142"/>
        <w:contextualSpacing/>
        <w:jc w:val="both"/>
        <w:rPr>
          <w:rFonts w:ascii="Arial" w:hAnsi="Arial" w:cs="Arial"/>
          <w:sz w:val="18"/>
          <w:szCs w:val="18"/>
        </w:rPr>
      </w:pPr>
      <w:r w:rsidRPr="003A2235">
        <w:rPr>
          <w:rFonts w:ascii="Arial" w:hAnsi="Arial" w:cs="Arial"/>
          <w:sz w:val="18"/>
          <w:szCs w:val="18"/>
        </w:rPr>
        <w:t>Auto CHF 0.70 / km</w:t>
      </w:r>
    </w:p>
    <w:p w:rsidR="00833D1B" w:rsidRDefault="00833D1B" w:rsidP="00833D1B">
      <w:pPr>
        <w:pStyle w:val="Listenabsatz"/>
        <w:numPr>
          <w:ilvl w:val="0"/>
          <w:numId w:val="5"/>
        </w:numPr>
        <w:tabs>
          <w:tab w:val="clear" w:pos="426"/>
          <w:tab w:val="left" w:pos="851"/>
          <w:tab w:val="left" w:pos="1134"/>
        </w:tabs>
        <w:ind w:left="993" w:hanging="142"/>
        <w:contextualSpacing/>
        <w:jc w:val="both"/>
        <w:rPr>
          <w:rFonts w:ascii="Arial" w:hAnsi="Arial" w:cs="Arial"/>
          <w:sz w:val="18"/>
          <w:szCs w:val="18"/>
        </w:rPr>
      </w:pPr>
      <w:r w:rsidRPr="003A2235">
        <w:rPr>
          <w:rFonts w:ascii="Arial" w:hAnsi="Arial" w:cs="Arial"/>
          <w:sz w:val="18"/>
          <w:szCs w:val="18"/>
        </w:rPr>
        <w:t>übrige Auslagen zu nachgewiesenen Selbstkosten</w:t>
      </w:r>
    </w:p>
    <w:p w:rsidR="00A96F4B" w:rsidRDefault="00A96F4B" w:rsidP="00A96F4B">
      <w:pPr>
        <w:pStyle w:val="Listenabsatz"/>
        <w:tabs>
          <w:tab w:val="clear" w:pos="426"/>
          <w:tab w:val="left" w:pos="851"/>
          <w:tab w:val="left" w:pos="1134"/>
        </w:tabs>
        <w:ind w:left="993"/>
        <w:contextualSpacing/>
        <w:jc w:val="both"/>
        <w:rPr>
          <w:rFonts w:ascii="Arial" w:hAnsi="Arial" w:cs="Arial"/>
          <w:sz w:val="18"/>
          <w:szCs w:val="18"/>
        </w:rPr>
      </w:pPr>
    </w:p>
    <w:p w:rsidR="00A96F4B" w:rsidRPr="003A2235" w:rsidRDefault="00A96F4B" w:rsidP="00A96F4B">
      <w:pPr>
        <w:pStyle w:val="Listenabsatz"/>
        <w:tabs>
          <w:tab w:val="clear" w:pos="426"/>
          <w:tab w:val="left" w:pos="851"/>
          <w:tab w:val="left" w:pos="1134"/>
        </w:tabs>
        <w:ind w:left="993"/>
        <w:contextualSpacing/>
        <w:jc w:val="both"/>
        <w:rPr>
          <w:rFonts w:ascii="Arial" w:hAnsi="Arial" w:cs="Arial"/>
          <w:sz w:val="18"/>
          <w:szCs w:val="18"/>
        </w:rPr>
      </w:pP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lastRenderedPageBreak/>
        <w:t>4.</w:t>
      </w:r>
      <w:r w:rsidRPr="003A2235">
        <w:rPr>
          <w:rFonts w:ascii="Arial" w:hAnsi="Arial" w:cs="Arial"/>
          <w:b/>
          <w:sz w:val="18"/>
          <w:szCs w:val="18"/>
        </w:rPr>
        <w:tab/>
        <w:t>Mehrwertsteuer</w:t>
      </w:r>
    </w:p>
    <w:p w:rsidR="00833D1B" w:rsidRPr="003A2235" w:rsidRDefault="00833D1B" w:rsidP="00833D1B">
      <w:pPr>
        <w:ind w:left="426" w:hanging="426"/>
        <w:jc w:val="both"/>
        <w:rPr>
          <w:rFonts w:ascii="Arial" w:hAnsi="Arial" w:cs="Arial"/>
          <w:sz w:val="18"/>
          <w:szCs w:val="18"/>
        </w:rPr>
      </w:pPr>
      <w:r w:rsidRPr="003A2235">
        <w:rPr>
          <w:rFonts w:ascii="Arial" w:hAnsi="Arial" w:cs="Arial"/>
          <w:sz w:val="18"/>
          <w:szCs w:val="18"/>
        </w:rPr>
        <w:tab/>
        <w:t xml:space="preserve">Das Honorar und der Aufwendungsersatz verstehen sich </w:t>
      </w:r>
      <w:r w:rsidRPr="003A2235">
        <w:rPr>
          <w:rFonts w:ascii="Arial" w:hAnsi="Arial" w:cs="Arial"/>
          <w:b/>
          <w:sz w:val="18"/>
          <w:szCs w:val="18"/>
        </w:rPr>
        <w:t xml:space="preserve">vor Mehrwertsteuer zum jeweils gültigen Satz </w:t>
      </w:r>
      <w:r w:rsidRPr="003A2235">
        <w:rPr>
          <w:rFonts w:ascii="Arial" w:hAnsi="Arial" w:cs="Arial"/>
          <w:sz w:val="18"/>
          <w:szCs w:val="18"/>
        </w:rPr>
        <w:t xml:space="preserve">und unterliegen dieser, soweit nicht eine vom Gesetz vorgesehene Ausnahme </w:t>
      </w:r>
      <w:r w:rsidR="00A96F4B">
        <w:rPr>
          <w:rFonts w:ascii="Arial" w:hAnsi="Arial" w:cs="Arial"/>
          <w:sz w:val="18"/>
          <w:szCs w:val="18"/>
        </w:rPr>
        <w:t>vorliegt, unabhängig davon, ob eine allfällige Parteientschädigung mit oder ohne MWST zugesprochen wird</w:t>
      </w:r>
      <w:r w:rsidRPr="003A2235">
        <w:rPr>
          <w:rFonts w:ascii="Arial" w:hAnsi="Arial" w:cs="Arial"/>
          <w:sz w:val="18"/>
          <w:szCs w:val="18"/>
        </w:rPr>
        <w:t>. Macht die Eidg. Steuerverwaltung nachträglich eine der auftraggebenden Partei nicht belastete Mehrwertsteuer geltend, so kann sie ihr innert zehn Jahren nach Rechnungsstellung noch nachbelastet werden.</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5.</w:t>
      </w:r>
      <w:r w:rsidRPr="003A2235">
        <w:rPr>
          <w:rFonts w:ascii="Arial" w:hAnsi="Arial" w:cs="Arial"/>
          <w:b/>
          <w:sz w:val="18"/>
          <w:szCs w:val="18"/>
        </w:rPr>
        <w:tab/>
        <w:t>Vorschuss</w:t>
      </w:r>
    </w:p>
    <w:p w:rsidR="00833D1B" w:rsidRPr="003A2235" w:rsidRDefault="00833D1B" w:rsidP="00833D1B">
      <w:pPr>
        <w:tabs>
          <w:tab w:val="clear" w:pos="426"/>
          <w:tab w:val="left" w:pos="851"/>
        </w:tabs>
        <w:ind w:left="851" w:hanging="425"/>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Die auftraggebende Partei leistet bis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sidRPr="003A2235">
        <w:rPr>
          <w:rFonts w:ascii="Arial" w:hAnsi="Arial" w:cs="Arial"/>
          <w:sz w:val="18"/>
          <w:szCs w:val="18"/>
        </w:rPr>
        <w:t xml:space="preserve"> einen auf die Schlussrechnung anrechenbaren Vorschuss von CHF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r>
        <w:rPr>
          <w:rFonts w:ascii="Arial" w:hAnsi="Arial" w:cs="Arial"/>
          <w:sz w:val="18"/>
          <w:szCs w:val="18"/>
        </w:rPr>
        <w:t>.</w:t>
      </w:r>
      <w:r w:rsidRPr="003A2235">
        <w:rPr>
          <w:rFonts w:ascii="Arial" w:hAnsi="Arial" w:cs="Arial"/>
          <w:sz w:val="18"/>
          <w:szCs w:val="18"/>
        </w:rPr>
        <w:t xml:space="preserve"> Die beauftragte Partei ist jederzeit berechtigt, eine Akontozahlung zu verlangen.</w:t>
      </w:r>
    </w:p>
    <w:p w:rsidR="00833D1B" w:rsidRPr="003A2235" w:rsidRDefault="00833D1B" w:rsidP="00F46675">
      <w:pPr>
        <w:tabs>
          <w:tab w:val="clear" w:pos="426"/>
          <w:tab w:val="left" w:pos="851"/>
        </w:tabs>
        <w:spacing w:before="60"/>
        <w:ind w:left="851" w:hanging="425"/>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Die beauftragte Partei verzichtet auf Zusehen hin auf einen Vorschuss. Sie behält sich jedoch vor, jederzeit einen solchen zu verlangen. </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6.</w:t>
      </w:r>
      <w:r w:rsidRPr="003A2235">
        <w:rPr>
          <w:rFonts w:ascii="Arial" w:hAnsi="Arial" w:cs="Arial"/>
          <w:b/>
          <w:sz w:val="18"/>
          <w:szCs w:val="18"/>
        </w:rPr>
        <w:tab/>
        <w:t>Rechnungstellung</w:t>
      </w:r>
    </w:p>
    <w:p w:rsidR="00833D1B" w:rsidRPr="003A2235" w:rsidRDefault="00833D1B" w:rsidP="00833D1B">
      <w:pPr>
        <w:ind w:left="426" w:hanging="426"/>
        <w:jc w:val="both"/>
        <w:rPr>
          <w:rFonts w:ascii="Arial" w:hAnsi="Arial" w:cs="Arial"/>
          <w:sz w:val="18"/>
          <w:szCs w:val="18"/>
        </w:rPr>
      </w:pPr>
      <w:r w:rsidRPr="003A2235">
        <w:rPr>
          <w:rFonts w:ascii="Arial" w:hAnsi="Arial" w:cs="Arial"/>
          <w:sz w:val="18"/>
          <w:szCs w:val="18"/>
        </w:rPr>
        <w:tab/>
        <w:t xml:space="preserve">Die beauftragte Partei </w:t>
      </w:r>
      <w:r>
        <w:rPr>
          <w:rFonts w:ascii="Arial" w:hAnsi="Arial" w:cs="Arial"/>
          <w:sz w:val="18"/>
          <w:szCs w:val="18"/>
        </w:rPr>
        <w:t>stellt</w:t>
      </w:r>
      <w:r w:rsidRPr="003A2235">
        <w:rPr>
          <w:rFonts w:ascii="Arial" w:hAnsi="Arial" w:cs="Arial"/>
          <w:sz w:val="18"/>
          <w:szCs w:val="18"/>
        </w:rPr>
        <w:t xml:space="preserve"> über ihre Honorar- und Aufwendungsersatzansprüche ordnungsgemäss Rechnung. Die Rechnungsstellung erfolgt periodisch, in der Regel </w:t>
      </w:r>
      <w:r w:rsidRPr="00A851F3">
        <w:rPr>
          <w:rFonts w:ascii="Arial" w:hAnsi="Arial" w:cs="Arial"/>
          <w:sz w:val="16"/>
          <w:szCs w:val="18"/>
        </w:rPr>
        <w:fldChar w:fldCharType="begin">
          <w:ffData>
            <w:name w:val="Kontrollkästchen1"/>
            <w:enabled/>
            <w:calcOnExit w:val="0"/>
            <w:checkBox>
              <w:sizeAuto/>
              <w:default w:val="0"/>
            </w:checkBox>
          </w:ffData>
        </w:fldChar>
      </w:r>
      <w:r w:rsidRPr="00A851F3">
        <w:rPr>
          <w:rFonts w:ascii="Arial" w:hAnsi="Arial" w:cs="Arial"/>
          <w:sz w:val="16"/>
          <w:szCs w:val="18"/>
        </w:rPr>
        <w:instrText xml:space="preserve"> FORMCHECKBOX </w:instrText>
      </w:r>
      <w:r w:rsidR="00405BD4" w:rsidRPr="00A851F3">
        <w:rPr>
          <w:rFonts w:ascii="Arial" w:hAnsi="Arial" w:cs="Arial"/>
          <w:sz w:val="16"/>
          <w:szCs w:val="18"/>
        </w:rPr>
      </w:r>
      <w:r w:rsidR="00405BD4">
        <w:rPr>
          <w:rFonts w:ascii="Arial" w:hAnsi="Arial" w:cs="Arial"/>
          <w:sz w:val="16"/>
          <w:szCs w:val="18"/>
        </w:rPr>
        <w:fldChar w:fldCharType="separate"/>
      </w:r>
      <w:r w:rsidRPr="00A851F3">
        <w:rPr>
          <w:rFonts w:ascii="Arial" w:hAnsi="Arial" w:cs="Arial"/>
          <w:sz w:val="16"/>
          <w:szCs w:val="18"/>
        </w:rPr>
        <w:fldChar w:fldCharType="end"/>
      </w:r>
      <w:r w:rsidRPr="003A2235">
        <w:rPr>
          <w:rFonts w:ascii="Arial" w:hAnsi="Arial" w:cs="Arial"/>
          <w:sz w:val="18"/>
          <w:szCs w:val="18"/>
        </w:rPr>
        <w:t xml:space="preserve"> monatlich </w:t>
      </w:r>
      <w:r w:rsidRPr="00A851F3">
        <w:rPr>
          <w:rFonts w:ascii="Arial" w:hAnsi="Arial" w:cs="Arial"/>
          <w:sz w:val="16"/>
          <w:szCs w:val="18"/>
        </w:rPr>
        <w:fldChar w:fldCharType="begin">
          <w:ffData>
            <w:name w:val="Kontrollkästchen1"/>
            <w:enabled/>
            <w:calcOnExit w:val="0"/>
            <w:checkBox>
              <w:sizeAuto/>
              <w:default w:val="0"/>
            </w:checkBox>
          </w:ffData>
        </w:fldChar>
      </w:r>
      <w:r w:rsidRPr="00A851F3">
        <w:rPr>
          <w:rFonts w:ascii="Arial" w:hAnsi="Arial" w:cs="Arial"/>
          <w:sz w:val="16"/>
          <w:szCs w:val="18"/>
        </w:rPr>
        <w:instrText xml:space="preserve"> FORMCHECKBOX </w:instrText>
      </w:r>
      <w:r w:rsidR="00405BD4" w:rsidRPr="00A851F3">
        <w:rPr>
          <w:rFonts w:ascii="Arial" w:hAnsi="Arial" w:cs="Arial"/>
          <w:sz w:val="16"/>
          <w:szCs w:val="18"/>
        </w:rPr>
      </w:r>
      <w:r w:rsidR="00405BD4">
        <w:rPr>
          <w:rFonts w:ascii="Arial" w:hAnsi="Arial" w:cs="Arial"/>
          <w:sz w:val="16"/>
          <w:szCs w:val="18"/>
        </w:rPr>
        <w:fldChar w:fldCharType="separate"/>
      </w:r>
      <w:r w:rsidRPr="00A851F3">
        <w:rPr>
          <w:rFonts w:ascii="Arial" w:hAnsi="Arial" w:cs="Arial"/>
          <w:sz w:val="16"/>
          <w:szCs w:val="18"/>
        </w:rPr>
        <w:fldChar w:fldCharType="end"/>
      </w:r>
      <w:r w:rsidRPr="003A2235">
        <w:rPr>
          <w:rFonts w:ascii="Arial" w:hAnsi="Arial" w:cs="Arial"/>
          <w:sz w:val="18"/>
          <w:szCs w:val="18"/>
        </w:rPr>
        <w:t xml:space="preserve"> quartalsweise </w:t>
      </w:r>
      <w:r w:rsidRPr="00A851F3">
        <w:rPr>
          <w:rFonts w:ascii="Arial" w:hAnsi="Arial" w:cs="Arial"/>
          <w:sz w:val="16"/>
          <w:szCs w:val="18"/>
        </w:rPr>
        <w:fldChar w:fldCharType="begin">
          <w:ffData>
            <w:name w:val="Kontrollkästchen1"/>
            <w:enabled/>
            <w:calcOnExit w:val="0"/>
            <w:checkBox>
              <w:sizeAuto/>
              <w:default w:val="0"/>
            </w:checkBox>
          </w:ffData>
        </w:fldChar>
      </w:r>
      <w:r w:rsidRPr="00A851F3">
        <w:rPr>
          <w:rFonts w:ascii="Arial" w:hAnsi="Arial" w:cs="Arial"/>
          <w:sz w:val="16"/>
          <w:szCs w:val="18"/>
        </w:rPr>
        <w:instrText xml:space="preserve"> FORMCHECKBOX </w:instrText>
      </w:r>
      <w:r w:rsidR="00405BD4" w:rsidRPr="00A851F3">
        <w:rPr>
          <w:rFonts w:ascii="Arial" w:hAnsi="Arial" w:cs="Arial"/>
          <w:sz w:val="16"/>
          <w:szCs w:val="18"/>
        </w:rPr>
      </w:r>
      <w:r w:rsidR="00405BD4">
        <w:rPr>
          <w:rFonts w:ascii="Arial" w:hAnsi="Arial" w:cs="Arial"/>
          <w:sz w:val="16"/>
          <w:szCs w:val="18"/>
        </w:rPr>
        <w:fldChar w:fldCharType="separate"/>
      </w:r>
      <w:r w:rsidRPr="00A851F3">
        <w:rPr>
          <w:rFonts w:ascii="Arial" w:hAnsi="Arial" w:cs="Arial"/>
          <w:sz w:val="16"/>
          <w:szCs w:val="18"/>
        </w:rPr>
        <w:fldChar w:fldCharType="end"/>
      </w:r>
      <w:r w:rsidRPr="003A2235">
        <w:rPr>
          <w:rFonts w:ascii="Arial" w:hAnsi="Arial" w:cs="Arial"/>
          <w:sz w:val="18"/>
          <w:szCs w:val="18"/>
        </w:rPr>
        <w:t xml:space="preserve"> unregelmässig je nach aufgelaufenem Aufwand, sodann bei Mandatsende und jederzeit auf Verlangen der auftraggebenden Partei. </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7.</w:t>
      </w:r>
      <w:r w:rsidRPr="003A2235">
        <w:rPr>
          <w:rFonts w:ascii="Arial" w:hAnsi="Arial" w:cs="Arial"/>
          <w:b/>
          <w:sz w:val="18"/>
          <w:szCs w:val="18"/>
        </w:rPr>
        <w:tab/>
        <w:t>Fälligkeit, Inkasso und Abtretung</w:t>
      </w:r>
    </w:p>
    <w:p w:rsidR="00833D1B" w:rsidRPr="003A2235" w:rsidRDefault="00833D1B" w:rsidP="00833D1B">
      <w:pPr>
        <w:spacing w:after="60"/>
        <w:ind w:left="425" w:hanging="425"/>
        <w:jc w:val="both"/>
        <w:rPr>
          <w:rFonts w:ascii="Arial" w:hAnsi="Arial" w:cs="Arial"/>
          <w:sz w:val="18"/>
          <w:szCs w:val="18"/>
        </w:rPr>
      </w:pPr>
      <w:r w:rsidRPr="003A2235">
        <w:rPr>
          <w:rFonts w:ascii="Arial" w:hAnsi="Arial" w:cs="Arial"/>
          <w:sz w:val="18"/>
          <w:szCs w:val="18"/>
        </w:rPr>
        <w:tab/>
      </w:r>
      <w:r w:rsidRPr="003A2235">
        <w:rPr>
          <w:rFonts w:ascii="Arial" w:hAnsi="Arial" w:cs="Arial"/>
          <w:sz w:val="18"/>
          <w:szCs w:val="18"/>
        </w:rPr>
        <w:tab/>
        <w:t xml:space="preserve">Vorschüsse </w:t>
      </w:r>
      <w:r>
        <w:rPr>
          <w:rFonts w:ascii="Arial" w:hAnsi="Arial" w:cs="Arial"/>
          <w:sz w:val="18"/>
          <w:szCs w:val="18"/>
        </w:rPr>
        <w:t>sind sofort, Rechnungen innert 2</w:t>
      </w:r>
      <w:r w:rsidRPr="003A2235">
        <w:rPr>
          <w:rFonts w:ascii="Arial" w:hAnsi="Arial" w:cs="Arial"/>
          <w:sz w:val="18"/>
          <w:szCs w:val="18"/>
        </w:rPr>
        <w:t xml:space="preserve">0 Tagen zahlbar. Bei Säumnis der auftraggebenden Partei </w:t>
      </w:r>
      <w:r w:rsidRPr="003A2235">
        <w:rPr>
          <w:rFonts w:ascii="Arial" w:hAnsi="Arial" w:cs="Arial"/>
          <w:sz w:val="18"/>
          <w:szCs w:val="18"/>
        </w:rPr>
        <w:tab/>
        <w:t>treten die gesetzlichen Verzugsfolgen ein. Ausserdem ist die beauftragte Partei diesfalls berechtigt, jede Tätigkeit sofort einzustellen, nicht jedoch zur Unzeit.</w:t>
      </w:r>
    </w:p>
    <w:p w:rsidR="00833D1B" w:rsidRPr="003A2235" w:rsidRDefault="00833D1B" w:rsidP="00D50718">
      <w:pPr>
        <w:tabs>
          <w:tab w:val="clear" w:pos="426"/>
        </w:tabs>
        <w:ind w:left="426"/>
        <w:jc w:val="both"/>
        <w:rPr>
          <w:rFonts w:ascii="Arial" w:hAnsi="Arial" w:cs="Arial"/>
          <w:sz w:val="18"/>
          <w:szCs w:val="18"/>
        </w:rPr>
      </w:pPr>
      <w:r w:rsidRPr="003A2235">
        <w:rPr>
          <w:rFonts w:ascii="Arial" w:hAnsi="Arial" w:cs="Arial"/>
          <w:sz w:val="18"/>
          <w:szCs w:val="18"/>
        </w:rPr>
        <w:tab/>
        <w:t xml:space="preserve">Die auftraggebende Partei tritt der beauftragten Partei zur Sicherung ihrer Honorar- und Aufwendungsersatzansprüche ihre Forderungen gegenüber Gerichten, Behörden, Prozessgegnern, Vertragspartnern oder sonstigen Dritten auf Ersatz der Partei- und Anwaltskosten sowie auf Rückerstattung oder Herausgabe von Einschreibegebühren, Verfahrenskostenvorschüssen und Prozesskautionen ab. Über allfällige Vorkehrungen zur Geltendmachung der ihr abgetretenen Forderungen entscheidet die beauftragte Partei nach freiem Ermessen. Über die Zahlungseingänge aus den abgetretenen Forderungen hat sie (einzig) gegenüber der auftraggebenden Partei abzurechnen, wobei ihr für ihre allfälligen Inkassobemühungen ein verkehrsübliches Entgelt zusteht. Abgetretene Ansprüche, welche die beauftragte Partei nicht für die Tilgung ihrer aus dem Auftrag resultierenden Forderungen benötigt, hat sie der auftraggebenden Partei auf Verlangen bei Mandatsende wieder zurück zu übertragen.  </w:t>
      </w:r>
    </w:p>
    <w:p w:rsidR="00833D1B" w:rsidRPr="003A2235" w:rsidRDefault="00D50718" w:rsidP="00833D1B">
      <w:pPr>
        <w:spacing w:before="120" w:after="60"/>
        <w:jc w:val="both"/>
        <w:rPr>
          <w:rFonts w:ascii="Arial" w:hAnsi="Arial" w:cs="Arial"/>
          <w:b/>
          <w:sz w:val="18"/>
          <w:szCs w:val="18"/>
        </w:rPr>
      </w:pPr>
      <w:r>
        <w:rPr>
          <w:rFonts w:ascii="Arial" w:hAnsi="Arial" w:cs="Arial"/>
          <w:b/>
          <w:sz w:val="18"/>
          <w:szCs w:val="18"/>
        </w:rPr>
        <w:t>8</w:t>
      </w:r>
      <w:r w:rsidR="00833D1B" w:rsidRPr="003A2235">
        <w:rPr>
          <w:rFonts w:ascii="Arial" w:hAnsi="Arial" w:cs="Arial"/>
          <w:b/>
          <w:sz w:val="18"/>
          <w:szCs w:val="18"/>
        </w:rPr>
        <w:t>.</w:t>
      </w:r>
      <w:r w:rsidR="00833D1B" w:rsidRPr="003A2235">
        <w:rPr>
          <w:rFonts w:ascii="Arial" w:hAnsi="Arial" w:cs="Arial"/>
          <w:b/>
          <w:sz w:val="18"/>
          <w:szCs w:val="18"/>
        </w:rPr>
        <w:tab/>
        <w:t>Erlöschen der Honorarvereinbarung</w:t>
      </w:r>
    </w:p>
    <w:p w:rsidR="00833D1B" w:rsidRPr="003A2235" w:rsidRDefault="00833D1B" w:rsidP="00833D1B">
      <w:pPr>
        <w:tabs>
          <w:tab w:val="clear" w:pos="426"/>
        </w:tabs>
        <w:ind w:left="425"/>
        <w:jc w:val="both"/>
        <w:rPr>
          <w:rFonts w:ascii="Arial" w:hAnsi="Arial" w:cs="Arial"/>
          <w:sz w:val="18"/>
          <w:szCs w:val="18"/>
        </w:rPr>
      </w:pPr>
      <w:r w:rsidRPr="003A2235">
        <w:rPr>
          <w:rFonts w:ascii="Arial" w:hAnsi="Arial" w:cs="Arial"/>
          <w:sz w:val="18"/>
          <w:szCs w:val="18"/>
        </w:rPr>
        <w:t xml:space="preserve">Unter Vorbehalt ihrer Erfüllung und/oder dem Abschluss einer neuen Honorarvereinbarung </w:t>
      </w:r>
    </w:p>
    <w:p w:rsidR="00833D1B" w:rsidRPr="003A2235" w:rsidRDefault="00833D1B" w:rsidP="00833D1B">
      <w:pPr>
        <w:tabs>
          <w:tab w:val="clear" w:pos="426"/>
          <w:tab w:val="left" w:pos="851"/>
        </w:tabs>
        <w:spacing w:before="60"/>
        <w:ind w:left="426"/>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erlischt diese Honorarvereinbarung mit dem Ende des ihr zugrunde liegenden Auftragsverhältnisses. </w:t>
      </w:r>
    </w:p>
    <w:p w:rsidR="00833D1B" w:rsidRPr="003A2235" w:rsidRDefault="00833D1B" w:rsidP="00833D1B">
      <w:pPr>
        <w:tabs>
          <w:tab w:val="clear" w:pos="426"/>
          <w:tab w:val="left" w:pos="851"/>
        </w:tabs>
        <w:spacing w:before="60"/>
        <w:ind w:left="851" w:hanging="425"/>
        <w:jc w:val="both"/>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t xml:space="preserve">gilt diese Honorarvereinbarung als Rahmenvereinbarung für das laufende und für alle zukünftigen Auftragsverhältnisse zwischen den Parteien. </w:t>
      </w:r>
    </w:p>
    <w:p w:rsidR="00833D1B" w:rsidRPr="003A2235" w:rsidRDefault="00D50718" w:rsidP="00833D1B">
      <w:pPr>
        <w:spacing w:before="120" w:after="60"/>
        <w:jc w:val="both"/>
        <w:rPr>
          <w:rFonts w:ascii="Arial" w:hAnsi="Arial" w:cs="Arial"/>
          <w:b/>
          <w:sz w:val="18"/>
          <w:szCs w:val="18"/>
        </w:rPr>
      </w:pPr>
      <w:r>
        <w:rPr>
          <w:rFonts w:ascii="Arial" w:hAnsi="Arial" w:cs="Arial"/>
          <w:b/>
          <w:sz w:val="18"/>
          <w:szCs w:val="18"/>
        </w:rPr>
        <w:t>9</w:t>
      </w:r>
      <w:r w:rsidR="00833D1B" w:rsidRPr="003A2235">
        <w:rPr>
          <w:rFonts w:ascii="Arial" w:hAnsi="Arial" w:cs="Arial"/>
          <w:b/>
          <w:sz w:val="18"/>
          <w:szCs w:val="18"/>
        </w:rPr>
        <w:t>.</w:t>
      </w:r>
      <w:r w:rsidR="00833D1B" w:rsidRPr="003A2235">
        <w:rPr>
          <w:rFonts w:ascii="Arial" w:hAnsi="Arial" w:cs="Arial"/>
          <w:b/>
          <w:sz w:val="18"/>
          <w:szCs w:val="18"/>
        </w:rPr>
        <w:tab/>
        <w:t>Rechtsschutzversicherung</w:t>
      </w:r>
    </w:p>
    <w:p w:rsidR="00833D1B" w:rsidRPr="003A2235" w:rsidRDefault="00833D1B" w:rsidP="00833D1B">
      <w:pPr>
        <w:tabs>
          <w:tab w:val="clear" w:pos="426"/>
          <w:tab w:val="left" w:pos="851"/>
          <w:tab w:val="left" w:pos="1418"/>
          <w:tab w:val="left" w:pos="1701"/>
        </w:tabs>
        <w:ind w:left="426"/>
        <w:rPr>
          <w:rFonts w:ascii="Arial" w:hAnsi="Arial" w:cs="Arial"/>
          <w:sz w:val="18"/>
          <w:szCs w:val="18"/>
        </w:rPr>
      </w:pP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Pr>
          <w:rFonts w:ascii="Arial" w:hAnsi="Arial" w:cs="Arial"/>
          <w:sz w:val="18"/>
          <w:szCs w:val="18"/>
        </w:rPr>
        <w:tab/>
        <w:t>N</w:t>
      </w:r>
      <w:r w:rsidRPr="003A2235">
        <w:rPr>
          <w:rFonts w:ascii="Arial" w:hAnsi="Arial" w:cs="Arial"/>
          <w:sz w:val="18"/>
          <w:szCs w:val="18"/>
        </w:rPr>
        <w:t>ein</w:t>
      </w:r>
      <w:r>
        <w:rPr>
          <w:rFonts w:ascii="Arial" w:hAnsi="Arial" w:cs="Arial"/>
          <w:sz w:val="18"/>
          <w:szCs w:val="18"/>
        </w:rPr>
        <w:t>.</w:t>
      </w:r>
      <w:r w:rsidRPr="003A2235">
        <w:rPr>
          <w:rFonts w:ascii="Arial" w:hAnsi="Arial" w:cs="Arial"/>
          <w:sz w:val="18"/>
          <w:szCs w:val="18"/>
        </w:rPr>
        <w:tab/>
      </w:r>
      <w:r w:rsidRPr="003A2235">
        <w:rPr>
          <w:rFonts w:ascii="Arial" w:hAnsi="Arial" w:cs="Arial"/>
          <w:sz w:val="18"/>
          <w:szCs w:val="18"/>
        </w:rPr>
        <w:fldChar w:fldCharType="begin">
          <w:ffData>
            <w:name w:val="Kontrollkästchen1"/>
            <w:enabled/>
            <w:calcOnExit w:val="0"/>
            <w:checkBox>
              <w:sizeAuto/>
              <w:default w:val="0"/>
            </w:checkBox>
          </w:ffData>
        </w:fldChar>
      </w:r>
      <w:r w:rsidRPr="003A2235">
        <w:rPr>
          <w:rFonts w:ascii="Arial" w:hAnsi="Arial" w:cs="Arial"/>
          <w:sz w:val="18"/>
          <w:szCs w:val="18"/>
        </w:rPr>
        <w:instrText xml:space="preserve"> FORMCHECKBOX </w:instrText>
      </w:r>
      <w:r w:rsidR="00405BD4" w:rsidRPr="003A2235">
        <w:rPr>
          <w:rFonts w:ascii="Arial" w:hAnsi="Arial" w:cs="Arial"/>
          <w:sz w:val="18"/>
          <w:szCs w:val="18"/>
        </w:rPr>
      </w:r>
      <w:r w:rsidR="00405BD4">
        <w:rPr>
          <w:rFonts w:ascii="Arial" w:hAnsi="Arial" w:cs="Arial"/>
          <w:sz w:val="18"/>
          <w:szCs w:val="18"/>
        </w:rPr>
        <w:fldChar w:fldCharType="separate"/>
      </w:r>
      <w:r w:rsidRPr="003A2235">
        <w:rPr>
          <w:rFonts w:ascii="Arial" w:hAnsi="Arial" w:cs="Arial"/>
          <w:sz w:val="18"/>
          <w:szCs w:val="18"/>
        </w:rPr>
        <w:fldChar w:fldCharType="end"/>
      </w:r>
      <w:r w:rsidRPr="003A2235">
        <w:rPr>
          <w:rFonts w:ascii="Arial" w:hAnsi="Arial" w:cs="Arial"/>
          <w:sz w:val="18"/>
          <w:szCs w:val="18"/>
        </w:rPr>
        <w:tab/>
      </w:r>
      <w:r>
        <w:rPr>
          <w:rFonts w:ascii="Arial" w:hAnsi="Arial" w:cs="Arial"/>
          <w:sz w:val="18"/>
          <w:szCs w:val="18"/>
        </w:rPr>
        <w:tab/>
        <w:t>J</w:t>
      </w:r>
      <w:r w:rsidRPr="003A2235">
        <w:rPr>
          <w:rFonts w:ascii="Arial" w:hAnsi="Arial" w:cs="Arial"/>
          <w:sz w:val="18"/>
          <w:szCs w:val="18"/>
        </w:rPr>
        <w:t xml:space="preserve">a, die auftraggebende Partei ist für dieses Auftragsverhältnis rechtsschutzversichert bei </w:t>
      </w: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p>
    <w:p w:rsidR="00833D1B" w:rsidRDefault="00833D1B" w:rsidP="00833D1B">
      <w:pPr>
        <w:tabs>
          <w:tab w:val="clear" w:pos="426"/>
        </w:tabs>
        <w:spacing w:before="60"/>
        <w:ind w:left="425"/>
        <w:jc w:val="both"/>
        <w:rPr>
          <w:rFonts w:ascii="Arial" w:hAnsi="Arial" w:cs="Arial"/>
          <w:sz w:val="18"/>
          <w:szCs w:val="18"/>
        </w:rPr>
      </w:pPr>
      <w:r w:rsidRPr="003A2235">
        <w:rPr>
          <w:rFonts w:ascii="Arial" w:hAnsi="Arial" w:cs="Arial"/>
          <w:sz w:val="18"/>
          <w:szCs w:val="18"/>
        </w:rPr>
        <w:t>Die vorstehende Vereinbarung gilt unabhängig von einer Kostengutsprache einer Rechtsschutzversicherung. Soweit die Zahlung der Rechtsschutzversicherung das Honorar nicht deckt, bezahlt die auftraggebende Partei die Differenz.</w:t>
      </w:r>
    </w:p>
    <w:p w:rsidR="002F374D" w:rsidRDefault="002F374D" w:rsidP="002F374D">
      <w:pPr>
        <w:spacing w:before="240" w:after="120"/>
        <w:ind w:right="283"/>
        <w:jc w:val="both"/>
        <w:rPr>
          <w:rFonts w:ascii="Arial" w:hAnsi="Arial" w:cs="Arial"/>
          <w:b/>
          <w:sz w:val="18"/>
          <w:szCs w:val="18"/>
          <w:lang w:eastAsia="de-CH"/>
        </w:rPr>
      </w:pPr>
      <w:r>
        <w:rPr>
          <w:rFonts w:ascii="Arial" w:hAnsi="Arial" w:cs="Arial"/>
          <w:b/>
          <w:sz w:val="18"/>
          <w:szCs w:val="18"/>
        </w:rPr>
        <w:t>10.</w:t>
      </w:r>
      <w:r>
        <w:rPr>
          <w:rFonts w:ascii="Arial" w:hAnsi="Arial" w:cs="Arial"/>
          <w:b/>
          <w:sz w:val="18"/>
          <w:szCs w:val="18"/>
        </w:rPr>
        <w:tab/>
        <w:t xml:space="preserve">Datenschutzerklärung </w:t>
      </w:r>
    </w:p>
    <w:p w:rsidR="002F374D" w:rsidRDefault="002F374D" w:rsidP="002F374D">
      <w:pPr>
        <w:tabs>
          <w:tab w:val="clear" w:pos="426"/>
        </w:tabs>
        <w:ind w:left="426" w:right="283"/>
        <w:jc w:val="both"/>
        <w:rPr>
          <w:rFonts w:ascii="Arial" w:hAnsi="Arial" w:cs="Arial"/>
          <w:sz w:val="18"/>
          <w:szCs w:val="18"/>
        </w:rPr>
      </w:pPr>
      <w:r>
        <w:rPr>
          <w:rFonts w:ascii="Arial" w:hAnsi="Arial" w:cs="Arial"/>
          <w:sz w:val="18"/>
          <w:szCs w:val="18"/>
        </w:rPr>
        <w:t xml:space="preserve">Für die Bearbeitung von Personendaten gelten die Regelungen in der </w:t>
      </w:r>
      <w:r>
        <w:rPr>
          <w:rFonts w:ascii="Arial" w:hAnsi="Arial" w:cs="Arial"/>
          <w:b/>
          <w:sz w:val="18"/>
          <w:szCs w:val="18"/>
        </w:rPr>
        <w:t>Datenschutzerklärung</w:t>
      </w:r>
      <w:r>
        <w:rPr>
          <w:rFonts w:ascii="Arial" w:hAnsi="Arial" w:cs="Arial"/>
          <w:sz w:val="18"/>
          <w:szCs w:val="18"/>
        </w:rPr>
        <w:t xml:space="preserve">, die auf der Webseite der beauftragten Partei </w:t>
      </w:r>
      <w:r w:rsidR="00254FB7">
        <w:rPr>
          <w:rFonts w:ascii="Arial" w:hAnsi="Arial" w:cs="Arial"/>
          <w:sz w:val="18"/>
          <w:szCs w:val="18"/>
        </w:rPr>
        <w:t>(</w:t>
      </w:r>
      <w:r w:rsidR="00254FB7" w:rsidRPr="00254FB7">
        <w:rPr>
          <w:rFonts w:ascii="Arial" w:hAnsi="Arial" w:cs="Arial"/>
          <w:sz w:val="18"/>
          <w:szCs w:val="18"/>
        </w:rPr>
        <w:t>www.advokatur107.ch</w:t>
      </w:r>
      <w:r w:rsidR="00254FB7">
        <w:rPr>
          <w:rFonts w:ascii="Arial" w:hAnsi="Arial" w:cs="Arial"/>
          <w:sz w:val="18"/>
          <w:szCs w:val="18"/>
        </w:rPr>
        <w:t xml:space="preserve">) </w:t>
      </w:r>
      <w:r>
        <w:rPr>
          <w:rFonts w:ascii="Arial" w:hAnsi="Arial" w:cs="Arial"/>
          <w:sz w:val="18"/>
          <w:szCs w:val="18"/>
        </w:rPr>
        <w:t>abgerufen werden kann.</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1</w:t>
      </w:r>
      <w:r w:rsidR="002F374D">
        <w:rPr>
          <w:rFonts w:ascii="Arial" w:hAnsi="Arial" w:cs="Arial"/>
          <w:b/>
          <w:sz w:val="18"/>
          <w:szCs w:val="18"/>
        </w:rPr>
        <w:t>1</w:t>
      </w:r>
      <w:r w:rsidRPr="003A2235">
        <w:rPr>
          <w:rFonts w:ascii="Arial" w:hAnsi="Arial" w:cs="Arial"/>
          <w:b/>
          <w:sz w:val="18"/>
          <w:szCs w:val="18"/>
        </w:rPr>
        <w:t>.</w:t>
      </w:r>
      <w:r w:rsidRPr="003A2235">
        <w:rPr>
          <w:rFonts w:ascii="Arial" w:hAnsi="Arial" w:cs="Arial"/>
          <w:b/>
          <w:sz w:val="18"/>
          <w:szCs w:val="18"/>
        </w:rPr>
        <w:tab/>
        <w:t>Ergänzende Bestimmungen, anwendbares Recht und Gerichtsstand</w:t>
      </w:r>
    </w:p>
    <w:p w:rsidR="00833D1B" w:rsidRPr="00F46675" w:rsidRDefault="00833D1B" w:rsidP="00833D1B">
      <w:pPr>
        <w:pStyle w:val="Textkrper-Einzug3"/>
        <w:tabs>
          <w:tab w:val="clear" w:pos="426"/>
          <w:tab w:val="clear" w:pos="4253"/>
          <w:tab w:val="clear" w:pos="5245"/>
          <w:tab w:val="clear" w:pos="8789"/>
        </w:tabs>
        <w:ind w:firstLine="0"/>
        <w:rPr>
          <w:rFonts w:ascii="Arial" w:hAnsi="Arial" w:cs="Arial"/>
          <w:sz w:val="18"/>
          <w:szCs w:val="18"/>
        </w:rPr>
      </w:pPr>
      <w:r w:rsidRPr="00F46675">
        <w:rPr>
          <w:rFonts w:ascii="Arial" w:hAnsi="Arial" w:cs="Arial"/>
          <w:sz w:val="18"/>
          <w:szCs w:val="18"/>
        </w:rPr>
        <w:t xml:space="preserve">Die auftraggebende Partei anerkennt für die Erledigung von Streitigkeiten aus diesem Auftragsverhältnis das </w:t>
      </w:r>
      <w:r w:rsidRPr="00F46675">
        <w:rPr>
          <w:rFonts w:ascii="Arial" w:hAnsi="Arial" w:cs="Arial"/>
          <w:b/>
          <w:sz w:val="18"/>
          <w:szCs w:val="18"/>
        </w:rPr>
        <w:t>schweizerische Recht</w:t>
      </w:r>
      <w:r w:rsidRPr="00F46675">
        <w:rPr>
          <w:rFonts w:ascii="Arial" w:hAnsi="Arial" w:cs="Arial"/>
          <w:sz w:val="18"/>
          <w:szCs w:val="18"/>
        </w:rPr>
        <w:t xml:space="preserve"> als anwendbar und die </w:t>
      </w:r>
      <w:r w:rsidRPr="00F46675">
        <w:rPr>
          <w:rFonts w:ascii="Arial" w:hAnsi="Arial" w:cs="Arial"/>
          <w:b/>
          <w:sz w:val="18"/>
          <w:szCs w:val="18"/>
        </w:rPr>
        <w:t>Gerichte von</w:t>
      </w:r>
      <w:r w:rsidRPr="00F46675">
        <w:rPr>
          <w:rFonts w:ascii="Arial" w:hAnsi="Arial" w:cs="Arial"/>
          <w:sz w:val="18"/>
          <w:szCs w:val="18"/>
        </w:rPr>
        <w:t xml:space="preserve"> </w:t>
      </w:r>
      <w:r w:rsidRPr="00F46675">
        <w:rPr>
          <w:rFonts w:ascii="Arial" w:hAnsi="Arial" w:cs="Arial"/>
          <w:b/>
          <w:sz w:val="18"/>
          <w:szCs w:val="18"/>
        </w:rPr>
        <w:t>St. Gallen</w:t>
      </w:r>
      <w:r w:rsidRPr="00F46675">
        <w:rPr>
          <w:rFonts w:ascii="Arial" w:hAnsi="Arial" w:cs="Arial"/>
          <w:sz w:val="18"/>
          <w:szCs w:val="18"/>
        </w:rPr>
        <w:t xml:space="preserve"> als zuständig, soweit nicht zwingendes Recht einen anderen Gerichtsstand vorsieht.</w:t>
      </w:r>
    </w:p>
    <w:p w:rsidR="00833D1B" w:rsidRPr="003A2235" w:rsidRDefault="00833D1B" w:rsidP="00833D1B">
      <w:pPr>
        <w:spacing w:before="120" w:after="60"/>
        <w:jc w:val="both"/>
        <w:rPr>
          <w:rFonts w:ascii="Arial" w:hAnsi="Arial" w:cs="Arial"/>
          <w:b/>
          <w:sz w:val="18"/>
          <w:szCs w:val="18"/>
        </w:rPr>
      </w:pPr>
      <w:r w:rsidRPr="003A2235">
        <w:rPr>
          <w:rFonts w:ascii="Arial" w:hAnsi="Arial" w:cs="Arial"/>
          <w:b/>
          <w:sz w:val="18"/>
          <w:szCs w:val="18"/>
        </w:rPr>
        <w:t>1</w:t>
      </w:r>
      <w:r w:rsidR="002F374D">
        <w:rPr>
          <w:rFonts w:ascii="Arial" w:hAnsi="Arial" w:cs="Arial"/>
          <w:b/>
          <w:sz w:val="18"/>
          <w:szCs w:val="18"/>
        </w:rPr>
        <w:t>2</w:t>
      </w:r>
      <w:r w:rsidRPr="003A2235">
        <w:rPr>
          <w:rFonts w:ascii="Arial" w:hAnsi="Arial" w:cs="Arial"/>
          <w:b/>
          <w:sz w:val="18"/>
          <w:szCs w:val="18"/>
        </w:rPr>
        <w:t>.</w:t>
      </w:r>
      <w:r w:rsidRPr="003A2235">
        <w:rPr>
          <w:rFonts w:ascii="Arial" w:hAnsi="Arial" w:cs="Arial"/>
          <w:b/>
          <w:sz w:val="18"/>
          <w:szCs w:val="18"/>
        </w:rPr>
        <w:tab/>
        <w:t>Besondere Abreden</w:t>
      </w:r>
    </w:p>
    <w:p w:rsidR="00833D1B" w:rsidRPr="003A2235" w:rsidRDefault="00833D1B" w:rsidP="00833D1B">
      <w:pPr>
        <w:tabs>
          <w:tab w:val="clear" w:pos="426"/>
        </w:tabs>
        <w:ind w:left="426"/>
        <w:jc w:val="both"/>
        <w:rPr>
          <w:rFonts w:ascii="Arial" w:hAnsi="Arial" w:cs="Arial"/>
          <w:sz w:val="18"/>
          <w:szCs w:val="18"/>
          <w:highlight w:val="lightGray"/>
        </w:rPr>
      </w:pP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p>
    <w:p w:rsidR="00833D1B" w:rsidRPr="003A2235" w:rsidRDefault="00833D1B" w:rsidP="00833D1B">
      <w:pPr>
        <w:tabs>
          <w:tab w:val="clear" w:pos="426"/>
        </w:tabs>
        <w:ind w:left="426"/>
        <w:jc w:val="both"/>
        <w:rPr>
          <w:rFonts w:ascii="Arial" w:hAnsi="Arial" w:cs="Arial"/>
          <w:sz w:val="18"/>
          <w:szCs w:val="18"/>
        </w:rPr>
      </w:pPr>
      <w:r w:rsidRPr="003A2235">
        <w:rPr>
          <w:rFonts w:ascii="Arial" w:hAnsi="Arial" w:cs="Arial"/>
          <w:sz w:val="18"/>
          <w:szCs w:val="18"/>
        </w:rPr>
        <w:fldChar w:fldCharType="begin">
          <w:ffData>
            <w:name w:val=""/>
            <w:enabled/>
            <w:calcOnExit w:val="0"/>
            <w:textInput/>
          </w:ffData>
        </w:fldChar>
      </w:r>
      <w:r w:rsidRPr="003A2235">
        <w:rPr>
          <w:rFonts w:ascii="Arial" w:hAnsi="Arial" w:cs="Arial"/>
          <w:sz w:val="18"/>
          <w:szCs w:val="18"/>
        </w:rPr>
        <w:instrText xml:space="preserve"> FORMTEXT </w:instrText>
      </w:r>
      <w:r w:rsidRPr="003A2235">
        <w:rPr>
          <w:rFonts w:ascii="Arial" w:hAnsi="Arial" w:cs="Arial"/>
          <w:sz w:val="18"/>
          <w:szCs w:val="18"/>
        </w:rPr>
      </w:r>
      <w:r w:rsidRPr="003A2235">
        <w:rPr>
          <w:rFonts w:ascii="Arial" w:hAnsi="Arial" w:cs="Arial"/>
          <w:sz w:val="18"/>
          <w:szCs w:val="18"/>
        </w:rPr>
        <w:fldChar w:fldCharType="separate"/>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00405BD4">
        <w:rPr>
          <w:rFonts w:ascii="Arial" w:hAnsi="Arial" w:cs="Arial"/>
          <w:noProof/>
          <w:sz w:val="18"/>
          <w:szCs w:val="18"/>
        </w:rPr>
        <w:t> </w:t>
      </w:r>
      <w:r w:rsidRPr="003A2235">
        <w:rPr>
          <w:rFonts w:ascii="Arial" w:hAnsi="Arial" w:cs="Arial"/>
          <w:sz w:val="18"/>
          <w:szCs w:val="18"/>
        </w:rPr>
        <w:fldChar w:fldCharType="end"/>
      </w:r>
    </w:p>
    <w:p w:rsidR="00833D1B" w:rsidRDefault="00833D1B" w:rsidP="00833D1B">
      <w:pPr>
        <w:tabs>
          <w:tab w:val="clear" w:pos="426"/>
        </w:tabs>
        <w:ind w:left="426"/>
        <w:jc w:val="both"/>
        <w:rPr>
          <w:rFonts w:ascii="Arial" w:hAnsi="Arial" w:cs="Arial"/>
          <w:sz w:val="18"/>
          <w:szCs w:val="18"/>
        </w:rPr>
      </w:pPr>
    </w:p>
    <w:p w:rsidR="00D50718" w:rsidRDefault="00D50718" w:rsidP="00833D1B">
      <w:pPr>
        <w:tabs>
          <w:tab w:val="clear" w:pos="426"/>
        </w:tabs>
        <w:ind w:left="426"/>
        <w:jc w:val="both"/>
        <w:rPr>
          <w:rFonts w:ascii="Arial" w:hAnsi="Arial" w:cs="Arial"/>
          <w:sz w:val="18"/>
          <w:szCs w:val="18"/>
        </w:rPr>
      </w:pPr>
    </w:p>
    <w:p w:rsidR="00D50718" w:rsidRPr="003A2235" w:rsidRDefault="00D50718" w:rsidP="00833D1B">
      <w:pPr>
        <w:tabs>
          <w:tab w:val="clear" w:pos="426"/>
        </w:tabs>
        <w:ind w:left="426"/>
        <w:jc w:val="both"/>
        <w:rPr>
          <w:rFonts w:ascii="Arial" w:hAnsi="Arial" w:cs="Arial"/>
          <w:sz w:val="18"/>
          <w:szCs w:val="18"/>
        </w:rPr>
      </w:pPr>
    </w:p>
    <w:p w:rsidR="00833D1B" w:rsidRPr="00AC0BAB" w:rsidRDefault="00833D1B" w:rsidP="00833D1B">
      <w:pPr>
        <w:tabs>
          <w:tab w:val="clear" w:pos="426"/>
          <w:tab w:val="clear" w:pos="4253"/>
          <w:tab w:val="clear" w:pos="5245"/>
          <w:tab w:val="clear" w:pos="8789"/>
          <w:tab w:val="left" w:pos="5040"/>
        </w:tabs>
        <w:spacing w:after="120"/>
        <w:rPr>
          <w:rFonts w:ascii="Arial" w:hAnsi="Arial" w:cs="Arial"/>
          <w:sz w:val="18"/>
          <w:szCs w:val="18"/>
          <w:lang w:eastAsia="en-US"/>
        </w:rPr>
      </w:pPr>
      <w:r w:rsidRPr="00AC0BAB">
        <w:rPr>
          <w:rFonts w:ascii="Arial" w:hAnsi="Arial" w:cs="Arial"/>
          <w:sz w:val="18"/>
          <w:szCs w:val="18"/>
          <w:lang w:eastAsia="en-US"/>
        </w:rPr>
        <w:fldChar w:fldCharType="begin">
          <w:ffData>
            <w:name w:val=""/>
            <w:enabled/>
            <w:calcOnExit/>
            <w:textInput>
              <w:default w:val="..................................."/>
            </w:textInput>
          </w:ffData>
        </w:fldChar>
      </w:r>
      <w:r w:rsidRPr="00AC0BAB">
        <w:rPr>
          <w:rFonts w:ascii="Arial" w:hAnsi="Arial" w:cs="Arial"/>
          <w:sz w:val="18"/>
          <w:szCs w:val="18"/>
          <w:lang w:eastAsia="en-US"/>
        </w:rPr>
        <w:instrText xml:space="preserve"> FORMTEXT </w:instrText>
      </w:r>
      <w:r w:rsidRPr="00AC0BAB">
        <w:rPr>
          <w:rFonts w:ascii="Arial" w:hAnsi="Arial" w:cs="Arial"/>
          <w:sz w:val="18"/>
          <w:szCs w:val="18"/>
          <w:lang w:eastAsia="en-US"/>
        </w:rPr>
      </w:r>
      <w:r w:rsidRPr="00AC0BAB">
        <w:rPr>
          <w:rFonts w:ascii="Arial" w:hAnsi="Arial" w:cs="Arial"/>
          <w:sz w:val="18"/>
          <w:szCs w:val="18"/>
          <w:lang w:eastAsia="en-US"/>
        </w:rPr>
        <w:fldChar w:fldCharType="separate"/>
      </w:r>
      <w:r w:rsidR="00405BD4">
        <w:rPr>
          <w:rFonts w:ascii="Arial" w:hAnsi="Arial" w:cs="Arial"/>
          <w:noProof/>
          <w:sz w:val="18"/>
          <w:szCs w:val="18"/>
          <w:lang w:eastAsia="en-US"/>
        </w:rPr>
        <w:t>...................................</w:t>
      </w:r>
      <w:r w:rsidRPr="00AC0BAB">
        <w:rPr>
          <w:rFonts w:ascii="Arial" w:hAnsi="Arial" w:cs="Arial"/>
          <w:sz w:val="18"/>
          <w:szCs w:val="18"/>
          <w:lang w:eastAsia="en-US"/>
        </w:rPr>
        <w:fldChar w:fldCharType="end"/>
      </w:r>
      <w:r w:rsidRPr="00AC0BAB">
        <w:rPr>
          <w:rFonts w:ascii="Arial" w:hAnsi="Arial" w:cs="Arial"/>
          <w:sz w:val="18"/>
          <w:szCs w:val="18"/>
          <w:lang w:eastAsia="en-US"/>
        </w:rPr>
        <w:t xml:space="preserve">, den </w:t>
      </w:r>
      <w:r w:rsidRPr="00AC0BAB">
        <w:rPr>
          <w:rFonts w:ascii="Arial" w:hAnsi="Arial" w:cs="Arial"/>
          <w:sz w:val="18"/>
          <w:szCs w:val="18"/>
          <w:lang w:eastAsia="en-US"/>
        </w:rPr>
        <w:fldChar w:fldCharType="begin">
          <w:ffData>
            <w:name w:val=""/>
            <w:enabled/>
            <w:calcOnExit/>
            <w:textInput>
              <w:default w:val="..................................."/>
            </w:textInput>
          </w:ffData>
        </w:fldChar>
      </w:r>
      <w:r w:rsidRPr="00AC0BAB">
        <w:rPr>
          <w:rFonts w:ascii="Arial" w:hAnsi="Arial" w:cs="Arial"/>
          <w:sz w:val="18"/>
          <w:szCs w:val="18"/>
          <w:lang w:eastAsia="en-US"/>
        </w:rPr>
        <w:instrText xml:space="preserve"> FORMTEXT </w:instrText>
      </w:r>
      <w:r w:rsidRPr="00AC0BAB">
        <w:rPr>
          <w:rFonts w:ascii="Arial" w:hAnsi="Arial" w:cs="Arial"/>
          <w:sz w:val="18"/>
          <w:szCs w:val="18"/>
          <w:lang w:eastAsia="en-US"/>
        </w:rPr>
      </w:r>
      <w:r w:rsidRPr="00AC0BAB">
        <w:rPr>
          <w:rFonts w:ascii="Arial" w:hAnsi="Arial" w:cs="Arial"/>
          <w:sz w:val="18"/>
          <w:szCs w:val="18"/>
          <w:lang w:eastAsia="en-US"/>
        </w:rPr>
        <w:fldChar w:fldCharType="separate"/>
      </w:r>
      <w:r w:rsidR="00405BD4">
        <w:rPr>
          <w:rFonts w:ascii="Arial" w:hAnsi="Arial" w:cs="Arial"/>
          <w:noProof/>
          <w:sz w:val="18"/>
          <w:szCs w:val="18"/>
          <w:lang w:eastAsia="en-US"/>
        </w:rPr>
        <w:t>...................................</w:t>
      </w:r>
      <w:r w:rsidRPr="00AC0BAB">
        <w:rPr>
          <w:rFonts w:ascii="Arial" w:hAnsi="Arial" w:cs="Arial"/>
          <w:sz w:val="18"/>
          <w:szCs w:val="18"/>
          <w:lang w:eastAsia="en-US"/>
        </w:rPr>
        <w:fldChar w:fldCharType="end"/>
      </w:r>
    </w:p>
    <w:p w:rsidR="00833D1B" w:rsidRPr="003A2235" w:rsidRDefault="00833D1B" w:rsidP="00833D1B">
      <w:pPr>
        <w:tabs>
          <w:tab w:val="left" w:pos="5040"/>
        </w:tabs>
        <w:spacing w:after="60"/>
        <w:rPr>
          <w:rFonts w:ascii="Arial" w:hAnsi="Arial" w:cs="Arial"/>
          <w:sz w:val="18"/>
          <w:szCs w:val="18"/>
          <w:lang w:eastAsia="en-US"/>
        </w:rPr>
      </w:pPr>
      <w:r w:rsidRPr="003A2235">
        <w:rPr>
          <w:rFonts w:ascii="Arial" w:hAnsi="Arial" w:cs="Arial"/>
          <w:sz w:val="18"/>
          <w:szCs w:val="18"/>
          <w:lang w:eastAsia="en-US"/>
        </w:rPr>
        <w:t>Der Auftraggeber / Die Auftraggeberin</w:t>
      </w:r>
      <w:r w:rsidR="002F374D">
        <w:rPr>
          <w:rFonts w:ascii="Arial" w:hAnsi="Arial" w:cs="Arial"/>
          <w:sz w:val="18"/>
          <w:szCs w:val="18"/>
          <w:lang w:eastAsia="en-US"/>
        </w:rPr>
        <w:t>:</w:t>
      </w:r>
      <w:r w:rsidRPr="003A2235">
        <w:rPr>
          <w:rFonts w:ascii="Arial" w:hAnsi="Arial" w:cs="Arial"/>
          <w:sz w:val="18"/>
          <w:szCs w:val="18"/>
          <w:lang w:eastAsia="en-US"/>
        </w:rPr>
        <w:tab/>
      </w:r>
      <w:r w:rsidRPr="003A2235">
        <w:rPr>
          <w:rFonts w:ascii="Arial" w:hAnsi="Arial" w:cs="Arial"/>
          <w:sz w:val="18"/>
          <w:szCs w:val="18"/>
          <w:lang w:eastAsia="en-US"/>
        </w:rPr>
        <w:tab/>
        <w:t>Der Beauftragte:</w:t>
      </w:r>
    </w:p>
    <w:p w:rsidR="00833D1B" w:rsidRPr="00AC0BAB" w:rsidRDefault="00833D1B" w:rsidP="00833D1B">
      <w:pPr>
        <w:tabs>
          <w:tab w:val="clear" w:pos="426"/>
          <w:tab w:val="clear" w:pos="4253"/>
          <w:tab w:val="clear" w:pos="5245"/>
          <w:tab w:val="clear" w:pos="8789"/>
          <w:tab w:val="left" w:pos="5040"/>
        </w:tabs>
        <w:rPr>
          <w:rFonts w:ascii="Arial" w:hAnsi="Arial" w:cs="Arial"/>
          <w:sz w:val="18"/>
          <w:szCs w:val="18"/>
          <w:lang w:eastAsia="en-US"/>
        </w:rPr>
      </w:pPr>
      <w:r w:rsidRPr="00AC0BAB">
        <w:rPr>
          <w:rFonts w:ascii="Arial" w:hAnsi="Arial" w:cs="Arial"/>
          <w:sz w:val="18"/>
          <w:szCs w:val="18"/>
          <w:lang w:eastAsia="en-US"/>
        </w:rPr>
        <w:fldChar w:fldCharType="begin">
          <w:ffData>
            <w:name w:val="TextKlient"/>
            <w:enabled/>
            <w:calcOnExit/>
            <w:textInput/>
          </w:ffData>
        </w:fldChar>
      </w:r>
      <w:r w:rsidRPr="00AC0BAB">
        <w:rPr>
          <w:rFonts w:ascii="Arial" w:hAnsi="Arial" w:cs="Arial"/>
          <w:sz w:val="18"/>
          <w:szCs w:val="18"/>
          <w:lang w:eastAsia="en-US"/>
        </w:rPr>
        <w:instrText xml:space="preserve"> FORMTEXT </w:instrText>
      </w:r>
      <w:r w:rsidRPr="00AC0BAB">
        <w:rPr>
          <w:rFonts w:ascii="Arial" w:hAnsi="Arial" w:cs="Arial"/>
          <w:sz w:val="18"/>
          <w:szCs w:val="18"/>
          <w:lang w:eastAsia="en-US"/>
        </w:rPr>
      </w:r>
      <w:r w:rsidRPr="00AC0BAB">
        <w:rPr>
          <w:rFonts w:ascii="Arial" w:hAnsi="Arial" w:cs="Arial"/>
          <w:sz w:val="18"/>
          <w:szCs w:val="18"/>
          <w:lang w:eastAsia="en-US"/>
        </w:rPr>
        <w:fldChar w:fldCharType="separate"/>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Pr="00AC0BAB">
        <w:rPr>
          <w:rFonts w:ascii="Arial" w:hAnsi="Arial" w:cs="Arial"/>
          <w:sz w:val="18"/>
          <w:szCs w:val="18"/>
          <w:lang w:eastAsia="en-US"/>
        </w:rPr>
        <w:fldChar w:fldCharType="end"/>
      </w:r>
    </w:p>
    <w:p w:rsidR="00833D1B" w:rsidRPr="00AC0BAB" w:rsidRDefault="00833D1B" w:rsidP="00833D1B">
      <w:pPr>
        <w:tabs>
          <w:tab w:val="clear" w:pos="426"/>
          <w:tab w:val="clear" w:pos="4253"/>
          <w:tab w:val="clear" w:pos="5245"/>
          <w:tab w:val="clear" w:pos="8789"/>
          <w:tab w:val="left" w:pos="5040"/>
        </w:tabs>
        <w:rPr>
          <w:rFonts w:ascii="Arial" w:hAnsi="Arial" w:cs="Arial"/>
          <w:sz w:val="18"/>
          <w:szCs w:val="18"/>
          <w:lang w:eastAsia="en-US"/>
        </w:rPr>
      </w:pPr>
    </w:p>
    <w:p w:rsidR="00833D1B" w:rsidRPr="00AC0BAB" w:rsidRDefault="00833D1B" w:rsidP="00833D1B">
      <w:pPr>
        <w:tabs>
          <w:tab w:val="clear" w:pos="426"/>
          <w:tab w:val="clear" w:pos="4253"/>
          <w:tab w:val="clear" w:pos="5245"/>
          <w:tab w:val="clear" w:pos="8789"/>
          <w:tab w:val="left" w:pos="5040"/>
        </w:tabs>
        <w:rPr>
          <w:rFonts w:ascii="Arial" w:hAnsi="Arial" w:cs="Arial"/>
          <w:sz w:val="18"/>
          <w:szCs w:val="18"/>
          <w:lang w:eastAsia="en-US"/>
        </w:rPr>
      </w:pPr>
    </w:p>
    <w:p w:rsidR="00833D1B" w:rsidRPr="00AC0BAB" w:rsidRDefault="00833D1B" w:rsidP="00833D1B">
      <w:pPr>
        <w:tabs>
          <w:tab w:val="clear" w:pos="426"/>
          <w:tab w:val="clear" w:pos="4253"/>
          <w:tab w:val="clear" w:pos="5245"/>
          <w:tab w:val="clear" w:pos="8789"/>
          <w:tab w:val="left" w:pos="5040"/>
        </w:tabs>
        <w:rPr>
          <w:rFonts w:ascii="Arial" w:hAnsi="Arial" w:cs="Arial"/>
          <w:sz w:val="18"/>
          <w:szCs w:val="18"/>
          <w:lang w:eastAsia="en-US"/>
        </w:rPr>
      </w:pPr>
      <w:r w:rsidRPr="00AC0BAB">
        <w:rPr>
          <w:rFonts w:ascii="Arial" w:hAnsi="Arial" w:cs="Arial"/>
          <w:sz w:val="18"/>
          <w:szCs w:val="18"/>
          <w:lang w:eastAsia="en-US"/>
        </w:rPr>
        <w:t>………………………………..................</w:t>
      </w:r>
      <w:r w:rsidRPr="00AC0BAB">
        <w:rPr>
          <w:rFonts w:ascii="Arial" w:hAnsi="Arial" w:cs="Arial"/>
          <w:sz w:val="18"/>
          <w:szCs w:val="18"/>
          <w:lang w:eastAsia="en-US"/>
        </w:rPr>
        <w:tab/>
      </w:r>
      <w:r w:rsidRPr="003A2235">
        <w:rPr>
          <w:rFonts w:ascii="Arial" w:hAnsi="Arial" w:cs="Arial"/>
          <w:sz w:val="18"/>
          <w:szCs w:val="18"/>
          <w:lang w:eastAsia="en-US"/>
        </w:rPr>
        <w:t>………………………</w:t>
      </w:r>
      <w:r w:rsidR="00F46675">
        <w:rPr>
          <w:rFonts w:ascii="Arial" w:hAnsi="Arial" w:cs="Arial"/>
          <w:sz w:val="18"/>
          <w:szCs w:val="18"/>
          <w:lang w:eastAsia="en-US"/>
        </w:rPr>
        <w:t>………………..</w:t>
      </w:r>
    </w:p>
    <w:p w:rsidR="00833D1B" w:rsidRPr="00AC0BAB" w:rsidRDefault="00833D1B" w:rsidP="00833D1B">
      <w:pPr>
        <w:tabs>
          <w:tab w:val="clear" w:pos="426"/>
          <w:tab w:val="clear" w:pos="4253"/>
          <w:tab w:val="clear" w:pos="5245"/>
          <w:tab w:val="clear" w:pos="8789"/>
          <w:tab w:val="left" w:pos="5040"/>
        </w:tabs>
        <w:rPr>
          <w:rFonts w:ascii="Arial" w:hAnsi="Arial" w:cs="Arial"/>
          <w:sz w:val="18"/>
          <w:szCs w:val="18"/>
          <w:lang w:eastAsia="en-US"/>
        </w:rPr>
      </w:pPr>
      <w:r w:rsidRPr="00AC0BAB">
        <w:rPr>
          <w:rFonts w:ascii="Arial" w:hAnsi="Arial" w:cs="Arial"/>
          <w:sz w:val="18"/>
          <w:szCs w:val="18"/>
          <w:lang w:eastAsia="en-US"/>
        </w:rPr>
        <w:t>(</w:t>
      </w:r>
      <w:bookmarkStart w:id="4" w:name="TextKlient"/>
      <w:r w:rsidRPr="00AC0BAB">
        <w:rPr>
          <w:rFonts w:ascii="Arial" w:hAnsi="Arial" w:cs="Arial"/>
          <w:sz w:val="18"/>
          <w:szCs w:val="18"/>
          <w:lang w:eastAsia="en-US"/>
        </w:rPr>
        <w:fldChar w:fldCharType="begin">
          <w:ffData>
            <w:name w:val="TextKlient"/>
            <w:enabled/>
            <w:calcOnExit/>
            <w:textInput/>
          </w:ffData>
        </w:fldChar>
      </w:r>
      <w:r w:rsidRPr="00AC0BAB">
        <w:rPr>
          <w:rFonts w:ascii="Arial" w:hAnsi="Arial" w:cs="Arial"/>
          <w:sz w:val="18"/>
          <w:szCs w:val="18"/>
          <w:lang w:eastAsia="en-US"/>
        </w:rPr>
        <w:instrText xml:space="preserve"> FORMTEXT </w:instrText>
      </w:r>
      <w:r w:rsidRPr="00AC0BAB">
        <w:rPr>
          <w:rFonts w:ascii="Arial" w:hAnsi="Arial" w:cs="Arial"/>
          <w:sz w:val="18"/>
          <w:szCs w:val="18"/>
          <w:lang w:eastAsia="en-US"/>
        </w:rPr>
      </w:r>
      <w:r w:rsidRPr="00AC0BAB">
        <w:rPr>
          <w:rFonts w:ascii="Arial" w:hAnsi="Arial" w:cs="Arial"/>
          <w:sz w:val="18"/>
          <w:szCs w:val="18"/>
          <w:lang w:eastAsia="en-US"/>
        </w:rPr>
        <w:fldChar w:fldCharType="separate"/>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Pr="00AC0BAB">
        <w:rPr>
          <w:rFonts w:ascii="Arial" w:hAnsi="Arial" w:cs="Arial"/>
          <w:sz w:val="18"/>
          <w:szCs w:val="18"/>
          <w:lang w:eastAsia="en-US"/>
        </w:rPr>
        <w:fldChar w:fldCharType="end"/>
      </w:r>
      <w:bookmarkEnd w:id="4"/>
      <w:r w:rsidRPr="00AC0BAB">
        <w:rPr>
          <w:rFonts w:ascii="Arial" w:hAnsi="Arial" w:cs="Arial"/>
          <w:sz w:val="18"/>
          <w:szCs w:val="18"/>
          <w:lang w:eastAsia="en-US"/>
        </w:rPr>
        <w:t>)</w:t>
      </w:r>
      <w:r w:rsidRPr="00AC0BAB">
        <w:rPr>
          <w:rFonts w:ascii="Arial" w:hAnsi="Arial" w:cs="Arial"/>
          <w:sz w:val="18"/>
          <w:szCs w:val="18"/>
          <w:vertAlign w:val="superscript"/>
          <w:lang w:eastAsia="en-US"/>
        </w:rPr>
        <w:tab/>
      </w:r>
      <w:r w:rsidR="002F374D" w:rsidRPr="00AC0BAB">
        <w:rPr>
          <w:rFonts w:ascii="Arial" w:hAnsi="Arial" w:cs="Arial"/>
          <w:sz w:val="18"/>
          <w:szCs w:val="18"/>
          <w:lang w:eastAsia="en-US"/>
        </w:rPr>
        <w:t>(</w:t>
      </w:r>
      <w:r w:rsidR="002F374D" w:rsidRPr="00AC0BAB">
        <w:rPr>
          <w:rFonts w:ascii="Arial" w:hAnsi="Arial" w:cs="Arial"/>
          <w:sz w:val="18"/>
          <w:szCs w:val="18"/>
          <w:lang w:eastAsia="en-US"/>
        </w:rPr>
        <w:fldChar w:fldCharType="begin">
          <w:ffData>
            <w:name w:val="TextKlient"/>
            <w:enabled/>
            <w:calcOnExit/>
            <w:textInput/>
          </w:ffData>
        </w:fldChar>
      </w:r>
      <w:r w:rsidR="002F374D" w:rsidRPr="00AC0BAB">
        <w:rPr>
          <w:rFonts w:ascii="Arial" w:hAnsi="Arial" w:cs="Arial"/>
          <w:sz w:val="18"/>
          <w:szCs w:val="18"/>
          <w:lang w:eastAsia="en-US"/>
        </w:rPr>
        <w:instrText xml:space="preserve"> FORMTEXT </w:instrText>
      </w:r>
      <w:r w:rsidR="002F374D" w:rsidRPr="00AC0BAB">
        <w:rPr>
          <w:rFonts w:ascii="Arial" w:hAnsi="Arial" w:cs="Arial"/>
          <w:sz w:val="18"/>
          <w:szCs w:val="18"/>
          <w:lang w:eastAsia="en-US"/>
        </w:rPr>
      </w:r>
      <w:r w:rsidR="002F374D" w:rsidRPr="00AC0BAB">
        <w:rPr>
          <w:rFonts w:ascii="Arial" w:hAnsi="Arial" w:cs="Arial"/>
          <w:sz w:val="18"/>
          <w:szCs w:val="18"/>
          <w:lang w:eastAsia="en-US"/>
        </w:rPr>
        <w:fldChar w:fldCharType="separate"/>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405BD4">
        <w:rPr>
          <w:rFonts w:ascii="Arial" w:hAnsi="Arial" w:cs="Arial"/>
          <w:noProof/>
          <w:sz w:val="18"/>
          <w:szCs w:val="18"/>
          <w:lang w:eastAsia="en-US"/>
        </w:rPr>
        <w:t> </w:t>
      </w:r>
      <w:r w:rsidR="002F374D" w:rsidRPr="00AC0BAB">
        <w:rPr>
          <w:rFonts w:ascii="Arial" w:hAnsi="Arial" w:cs="Arial"/>
          <w:sz w:val="18"/>
          <w:szCs w:val="18"/>
          <w:lang w:eastAsia="en-US"/>
        </w:rPr>
        <w:fldChar w:fldCharType="end"/>
      </w:r>
      <w:r w:rsidR="002F374D" w:rsidRPr="00AC0BAB">
        <w:rPr>
          <w:rFonts w:ascii="Arial" w:hAnsi="Arial" w:cs="Arial"/>
          <w:sz w:val="18"/>
          <w:szCs w:val="18"/>
          <w:lang w:eastAsia="en-US"/>
        </w:rPr>
        <w:t>)</w:t>
      </w:r>
    </w:p>
    <w:p w:rsidR="00833D1B" w:rsidRPr="00D50718" w:rsidRDefault="00833D1B" w:rsidP="00833D1B">
      <w:pPr>
        <w:tabs>
          <w:tab w:val="clear" w:pos="8789"/>
          <w:tab w:val="left" w:pos="3402"/>
          <w:tab w:val="left" w:pos="7371"/>
          <w:tab w:val="right" w:pos="9639"/>
        </w:tabs>
        <w:jc w:val="both"/>
        <w:rPr>
          <w:rFonts w:ascii="Arial" w:hAnsi="Arial" w:cs="Arial"/>
          <w:b/>
          <w:szCs w:val="28"/>
        </w:rPr>
      </w:pPr>
      <w:r w:rsidRPr="00F60066">
        <w:rPr>
          <w:rFonts w:cs="Arial"/>
          <w:sz w:val="18"/>
          <w:szCs w:val="18"/>
        </w:rPr>
        <w:br w:type="page"/>
      </w:r>
      <w:r w:rsidRPr="00D50718">
        <w:rPr>
          <w:rFonts w:ascii="Arial" w:hAnsi="Arial" w:cs="Arial"/>
          <w:b/>
          <w:szCs w:val="28"/>
        </w:rPr>
        <w:t>Merkblatt zur Bemessung des Anwaltshonorars</w:t>
      </w:r>
    </w:p>
    <w:p w:rsidR="00833D1B" w:rsidRDefault="00833D1B" w:rsidP="00833D1B">
      <w:pPr>
        <w:spacing w:after="120"/>
        <w:ind w:left="709" w:hanging="709"/>
        <w:jc w:val="both"/>
        <w:rPr>
          <w:rFonts w:ascii="Arial" w:hAnsi="Arial" w:cs="Arial"/>
          <w:b/>
          <w:sz w:val="18"/>
          <w:szCs w:val="18"/>
        </w:rPr>
      </w:pPr>
    </w:p>
    <w:p w:rsidR="00833D1B" w:rsidRPr="00D50718" w:rsidRDefault="00833D1B" w:rsidP="00833D1B">
      <w:pPr>
        <w:spacing w:after="120"/>
        <w:ind w:left="709" w:hanging="709"/>
        <w:jc w:val="both"/>
        <w:rPr>
          <w:rFonts w:ascii="Arial" w:hAnsi="Arial" w:cs="Arial"/>
          <w:sz w:val="20"/>
        </w:rPr>
      </w:pPr>
      <w:r w:rsidRPr="00D50718">
        <w:rPr>
          <w:rFonts w:ascii="Arial" w:hAnsi="Arial" w:cs="Arial"/>
          <w:b/>
          <w:sz w:val="20"/>
        </w:rPr>
        <w:t>1.</w:t>
      </w:r>
      <w:r w:rsidRPr="00D50718">
        <w:rPr>
          <w:rFonts w:ascii="Arial" w:hAnsi="Arial" w:cs="Arial"/>
          <w:b/>
          <w:sz w:val="20"/>
        </w:rPr>
        <w:tab/>
        <w:t>Übersicht über die üblichen Modelle der anwaltlichen Honorarbemessung</w:t>
      </w:r>
    </w:p>
    <w:p w:rsidR="00833D1B" w:rsidRPr="00D50718" w:rsidRDefault="00833D1B" w:rsidP="00833D1B">
      <w:pPr>
        <w:pStyle w:val="Textkrper-Einzug2"/>
        <w:spacing w:after="120"/>
        <w:ind w:left="426"/>
        <w:jc w:val="both"/>
        <w:rPr>
          <w:rFonts w:ascii="Arial" w:hAnsi="Arial" w:cs="Arial"/>
          <w:sz w:val="20"/>
        </w:rPr>
      </w:pPr>
      <w:r w:rsidRPr="00D50718">
        <w:rPr>
          <w:rFonts w:ascii="Arial" w:hAnsi="Arial" w:cs="Arial"/>
          <w:sz w:val="20"/>
        </w:rPr>
        <w:tab/>
        <w:t>Für die Bemessung des Anwaltshonorars sind drei (Haupt-) Modelle üblich:</w:t>
      </w:r>
    </w:p>
    <w:p w:rsidR="00833D1B" w:rsidRPr="00D50718" w:rsidRDefault="00833D1B" w:rsidP="00833D1B">
      <w:pPr>
        <w:pStyle w:val="Textkrper-Einzug2"/>
        <w:tabs>
          <w:tab w:val="left" w:pos="851"/>
        </w:tabs>
        <w:ind w:left="426"/>
        <w:jc w:val="both"/>
        <w:rPr>
          <w:rFonts w:ascii="Arial" w:hAnsi="Arial" w:cs="Arial"/>
          <w:sz w:val="20"/>
        </w:rPr>
      </w:pPr>
      <w:r w:rsidRPr="00D50718">
        <w:rPr>
          <w:rFonts w:ascii="Arial" w:hAnsi="Arial" w:cs="Arial"/>
          <w:sz w:val="20"/>
        </w:rPr>
        <w:t>1.1</w:t>
      </w:r>
      <w:r w:rsidRPr="00D50718">
        <w:rPr>
          <w:rFonts w:ascii="Arial" w:hAnsi="Arial" w:cs="Arial"/>
          <w:sz w:val="20"/>
        </w:rPr>
        <w:tab/>
        <w:t xml:space="preserve">die Abrechnung nach tatsächlichem </w:t>
      </w:r>
      <w:r w:rsidRPr="00D50718">
        <w:rPr>
          <w:rFonts w:ascii="Arial" w:hAnsi="Arial" w:cs="Arial"/>
          <w:b/>
          <w:sz w:val="20"/>
        </w:rPr>
        <w:t>Zeitaufwand</w:t>
      </w:r>
      <w:r w:rsidRPr="00D50718">
        <w:rPr>
          <w:rFonts w:ascii="Arial" w:hAnsi="Arial" w:cs="Arial"/>
          <w:sz w:val="20"/>
        </w:rPr>
        <w:t>;</w:t>
      </w:r>
    </w:p>
    <w:p w:rsidR="00833D1B" w:rsidRPr="00D50718" w:rsidRDefault="00833D1B" w:rsidP="00833D1B">
      <w:pPr>
        <w:pStyle w:val="Textkrper-Einzug2"/>
        <w:tabs>
          <w:tab w:val="left" w:pos="851"/>
        </w:tabs>
        <w:ind w:left="851" w:hanging="426"/>
        <w:jc w:val="both"/>
        <w:rPr>
          <w:rFonts w:ascii="Arial" w:hAnsi="Arial" w:cs="Arial"/>
          <w:b/>
          <w:sz w:val="20"/>
        </w:rPr>
      </w:pPr>
      <w:r w:rsidRPr="00D50718">
        <w:rPr>
          <w:rFonts w:ascii="Arial" w:hAnsi="Arial" w:cs="Arial"/>
          <w:sz w:val="20"/>
        </w:rPr>
        <w:t>1.2</w:t>
      </w:r>
      <w:r w:rsidRPr="00D50718">
        <w:rPr>
          <w:rFonts w:ascii="Arial" w:hAnsi="Arial" w:cs="Arial"/>
          <w:sz w:val="20"/>
        </w:rPr>
        <w:tab/>
        <w:t xml:space="preserve">die Abrechnung nach einer vereinbarten </w:t>
      </w:r>
      <w:r w:rsidRPr="00D50718">
        <w:rPr>
          <w:rFonts w:ascii="Arial" w:hAnsi="Arial" w:cs="Arial"/>
          <w:b/>
          <w:sz w:val="20"/>
        </w:rPr>
        <w:t>Pauschale,</w:t>
      </w:r>
    </w:p>
    <w:p w:rsidR="00833D1B" w:rsidRPr="00D50718" w:rsidRDefault="00833D1B" w:rsidP="00833D1B">
      <w:pPr>
        <w:pStyle w:val="Textkrper-Einzug2"/>
        <w:tabs>
          <w:tab w:val="left" w:pos="851"/>
        </w:tabs>
        <w:ind w:left="851" w:hanging="426"/>
        <w:jc w:val="both"/>
        <w:rPr>
          <w:rFonts w:ascii="Arial" w:hAnsi="Arial" w:cs="Arial"/>
          <w:sz w:val="20"/>
        </w:rPr>
      </w:pPr>
      <w:r w:rsidRPr="00D50718">
        <w:rPr>
          <w:rFonts w:ascii="Arial" w:hAnsi="Arial" w:cs="Arial"/>
          <w:sz w:val="20"/>
        </w:rPr>
        <w:t>1.3</w:t>
      </w:r>
      <w:r w:rsidRPr="00D50718">
        <w:rPr>
          <w:rFonts w:ascii="Arial" w:hAnsi="Arial" w:cs="Arial"/>
          <w:sz w:val="20"/>
        </w:rPr>
        <w:tab/>
        <w:t xml:space="preserve">die Abrechnung nach einem von den zuständigen Behörden oder Gerichten herausgegebenen </w:t>
      </w:r>
    </w:p>
    <w:p w:rsidR="00833D1B" w:rsidRPr="00D50718" w:rsidRDefault="00833D1B" w:rsidP="00833D1B">
      <w:pPr>
        <w:pStyle w:val="Textkrper-Einzug2"/>
        <w:tabs>
          <w:tab w:val="left" w:pos="851"/>
        </w:tabs>
        <w:spacing w:after="120"/>
        <w:ind w:left="851" w:hanging="426"/>
        <w:jc w:val="both"/>
        <w:rPr>
          <w:rFonts w:ascii="Arial" w:hAnsi="Arial" w:cs="Arial"/>
          <w:sz w:val="20"/>
        </w:rPr>
      </w:pPr>
      <w:r w:rsidRPr="00D50718">
        <w:rPr>
          <w:rFonts w:ascii="Arial" w:hAnsi="Arial" w:cs="Arial"/>
          <w:sz w:val="20"/>
        </w:rPr>
        <w:tab/>
      </w:r>
      <w:r w:rsidRPr="00D50718">
        <w:rPr>
          <w:rFonts w:ascii="Arial" w:hAnsi="Arial" w:cs="Arial"/>
          <w:sz w:val="20"/>
        </w:rPr>
        <w:tab/>
      </w:r>
      <w:r w:rsidRPr="00D50718">
        <w:rPr>
          <w:rFonts w:ascii="Arial" w:hAnsi="Arial" w:cs="Arial"/>
          <w:b/>
          <w:sz w:val="20"/>
        </w:rPr>
        <w:t>„amtlichen“ Tarif.</w:t>
      </w:r>
      <w:r w:rsidRPr="00D50718">
        <w:rPr>
          <w:rFonts w:ascii="Arial" w:hAnsi="Arial" w:cs="Arial"/>
          <w:sz w:val="20"/>
        </w:rPr>
        <w:t xml:space="preserve">  </w:t>
      </w:r>
    </w:p>
    <w:p w:rsidR="00833D1B" w:rsidRPr="00D50718" w:rsidRDefault="00833D1B" w:rsidP="00833D1B">
      <w:pPr>
        <w:spacing w:after="120"/>
        <w:ind w:left="426" w:hanging="426"/>
        <w:jc w:val="both"/>
        <w:rPr>
          <w:rFonts w:ascii="Arial" w:hAnsi="Arial" w:cs="Arial"/>
          <w:b/>
          <w:sz w:val="20"/>
        </w:rPr>
      </w:pPr>
      <w:r w:rsidRPr="00D50718">
        <w:rPr>
          <w:rFonts w:ascii="Arial" w:hAnsi="Arial" w:cs="Arial"/>
          <w:b/>
          <w:sz w:val="20"/>
        </w:rPr>
        <w:t xml:space="preserve">1.1 </w:t>
      </w:r>
      <w:r w:rsidRPr="00D50718">
        <w:rPr>
          <w:rFonts w:ascii="Arial" w:hAnsi="Arial" w:cs="Arial"/>
          <w:b/>
          <w:sz w:val="20"/>
        </w:rPr>
        <w:tab/>
        <w:t>Abrechnung nach Zeitaufwand</w:t>
      </w:r>
    </w:p>
    <w:p w:rsidR="00833D1B" w:rsidRPr="00D50718" w:rsidRDefault="00833D1B" w:rsidP="00833D1B">
      <w:pPr>
        <w:pStyle w:val="Textkrper-Einzug3"/>
        <w:spacing w:after="120"/>
        <w:rPr>
          <w:rFonts w:ascii="Arial" w:hAnsi="Arial" w:cs="Arial"/>
        </w:rPr>
      </w:pPr>
      <w:r w:rsidRPr="00D50718">
        <w:rPr>
          <w:rFonts w:cs="Arial"/>
        </w:rPr>
        <w:tab/>
      </w:r>
      <w:r w:rsidRPr="00D50718">
        <w:rPr>
          <w:rFonts w:ascii="Arial" w:hAnsi="Arial" w:cs="Arial"/>
        </w:rPr>
        <w:t>Bei diesem Modell erfolgt die Abrechnung nach Zeitaufwand zum vereinbarten Stundensatz. In der Festlegung der anwendbaren Stundensätze sind die Parteien grundsätzlich frei. Die Parteien legen gegebenenfalls die kleinste Abrechnungseinheit fest.</w:t>
      </w:r>
    </w:p>
    <w:p w:rsidR="00833D1B" w:rsidRPr="00D50718" w:rsidRDefault="00833D1B" w:rsidP="00833D1B">
      <w:pPr>
        <w:spacing w:after="120"/>
        <w:ind w:left="426" w:hanging="426"/>
        <w:jc w:val="both"/>
        <w:rPr>
          <w:rFonts w:ascii="Arial" w:hAnsi="Arial" w:cs="Arial"/>
          <w:sz w:val="20"/>
        </w:rPr>
      </w:pPr>
      <w:r w:rsidRPr="00D50718">
        <w:rPr>
          <w:rFonts w:ascii="Arial" w:hAnsi="Arial" w:cs="Arial"/>
          <w:b/>
          <w:sz w:val="20"/>
        </w:rPr>
        <w:t xml:space="preserve">1.2 </w:t>
      </w:r>
      <w:r w:rsidRPr="00D50718">
        <w:rPr>
          <w:rFonts w:ascii="Arial" w:hAnsi="Arial" w:cs="Arial"/>
          <w:b/>
          <w:sz w:val="20"/>
        </w:rPr>
        <w:tab/>
        <w:t>Abrechnung nach Pauschale</w:t>
      </w:r>
    </w:p>
    <w:p w:rsidR="00833D1B" w:rsidRPr="00D50718" w:rsidRDefault="00833D1B" w:rsidP="00833D1B">
      <w:pPr>
        <w:spacing w:after="120"/>
        <w:ind w:left="426" w:hanging="426"/>
        <w:jc w:val="both"/>
        <w:rPr>
          <w:rFonts w:ascii="Arial" w:hAnsi="Arial" w:cs="Arial"/>
          <w:sz w:val="20"/>
        </w:rPr>
      </w:pPr>
      <w:r w:rsidRPr="00D50718">
        <w:rPr>
          <w:rFonts w:ascii="Arial" w:hAnsi="Arial" w:cs="Arial"/>
          <w:sz w:val="20"/>
        </w:rPr>
        <w:tab/>
        <w:t>Eine Pauschalabrede für das Honorar setzt einen klar umgrenzten Auftrag voraus. Sie ist in der Schweiz, mit der nachstehenden Ausnahme, grundsätzlich zulässig, wenn auch in der Praxis eher selten. Verboten sind aber rein erfolgsabhängige Honorare („reine Erfolgshonorare“), wie sie in den USA bekannt sind. (Anmerkung: Vom reinen Erfolgshonorar ist die Erfolgs</w:t>
      </w:r>
      <w:r w:rsidRPr="00D50718">
        <w:rPr>
          <w:rFonts w:ascii="Arial" w:hAnsi="Arial" w:cs="Arial"/>
          <w:i/>
          <w:sz w:val="20"/>
        </w:rPr>
        <w:t>beteiligung</w:t>
      </w:r>
      <w:r w:rsidRPr="00D50718">
        <w:rPr>
          <w:rFonts w:ascii="Arial" w:hAnsi="Arial" w:cs="Arial"/>
          <w:sz w:val="20"/>
        </w:rPr>
        <w:t xml:space="preserve">, bei der zusätzlich zum Grundhonorar ein erfolgsabhängiger Bonus vereinbart wird [dazu unten Ziff. 2], zu unterscheiden; letztere ist erlaubt).  </w:t>
      </w:r>
    </w:p>
    <w:p w:rsidR="00833D1B" w:rsidRPr="00D50718" w:rsidRDefault="00833D1B" w:rsidP="00833D1B">
      <w:pPr>
        <w:spacing w:after="120"/>
        <w:ind w:left="426" w:hanging="426"/>
        <w:jc w:val="both"/>
        <w:rPr>
          <w:rFonts w:ascii="Arial" w:hAnsi="Arial" w:cs="Arial"/>
          <w:b/>
          <w:sz w:val="20"/>
        </w:rPr>
      </w:pPr>
      <w:r w:rsidRPr="00D50718">
        <w:rPr>
          <w:rFonts w:ascii="Arial" w:hAnsi="Arial" w:cs="Arial"/>
          <w:b/>
          <w:sz w:val="20"/>
        </w:rPr>
        <w:t xml:space="preserve">1.3 </w:t>
      </w:r>
      <w:r w:rsidRPr="00D50718">
        <w:rPr>
          <w:rFonts w:ascii="Arial" w:hAnsi="Arial" w:cs="Arial"/>
          <w:b/>
          <w:sz w:val="20"/>
        </w:rPr>
        <w:tab/>
        <w:t>Abrechnung nach einem amtlichen Tarif</w:t>
      </w:r>
    </w:p>
    <w:p w:rsidR="00D50718" w:rsidRDefault="00833D1B" w:rsidP="00D50718">
      <w:pPr>
        <w:pStyle w:val="Textkrper-Einzug2"/>
        <w:spacing w:after="120"/>
        <w:ind w:left="426"/>
        <w:jc w:val="both"/>
        <w:rPr>
          <w:rFonts w:ascii="Arial" w:hAnsi="Arial" w:cs="Arial"/>
          <w:sz w:val="20"/>
        </w:rPr>
      </w:pPr>
      <w:r w:rsidRPr="00D50718">
        <w:rPr>
          <w:rFonts w:ascii="Arial" w:hAnsi="Arial" w:cs="Arial"/>
          <w:sz w:val="20"/>
        </w:rPr>
        <w:t xml:space="preserve">Die Abrechnung nach einem von den zuständigen Behörden oder Gerichten herausgegebenen </w:t>
      </w:r>
      <w:r w:rsidRPr="00D50718">
        <w:rPr>
          <w:rFonts w:ascii="Arial" w:hAnsi="Arial" w:cs="Arial"/>
          <w:b/>
          <w:sz w:val="20"/>
        </w:rPr>
        <w:t xml:space="preserve">„amtlichen“ Tarif </w:t>
      </w:r>
      <w:r w:rsidRPr="00D50718">
        <w:rPr>
          <w:rFonts w:ascii="Arial" w:hAnsi="Arial" w:cs="Arial"/>
          <w:sz w:val="20"/>
        </w:rPr>
        <w:t xml:space="preserve">gilt primär für die Festsetzung der Parteientschädigung, welche die unterliegende Partei der obsiegenden Partei zu bezahlen hat. Je nach Tarif gilt sie auch für alle Honorar- und Aufwendungsersatzansprüche zwischen einer Partei und ihrem Rechtsanwalt oder ihrer Rechtsanwältin, vorausgesetzt, dass die Parteien sich nicht auf ein anderes Honorarbemessungsmodell verständigen. </w:t>
      </w:r>
    </w:p>
    <w:p w:rsidR="00833D1B" w:rsidRPr="00D50718" w:rsidRDefault="00833D1B" w:rsidP="00D50718">
      <w:pPr>
        <w:pStyle w:val="Textkrper-Einzug2"/>
        <w:spacing w:after="120"/>
        <w:ind w:left="426"/>
        <w:jc w:val="both"/>
        <w:rPr>
          <w:rFonts w:ascii="Arial" w:hAnsi="Arial" w:cs="Arial"/>
          <w:sz w:val="20"/>
        </w:rPr>
      </w:pPr>
      <w:r w:rsidRPr="00D50718">
        <w:rPr>
          <w:rFonts w:ascii="Arial" w:hAnsi="Arial" w:cs="Arial"/>
          <w:sz w:val="20"/>
        </w:rPr>
        <w:tab/>
        <w:t xml:space="preserve">Massgeblich ist der für das jeweilige Verfahren geltende Tarif, bei ausserkantonalen Verfahren also der in jenem Kanton oder im Bund geltende Tarif. Für Verfahren im Kanton St.Gallen gilt die Honorarordnung für Rechtsanwälte und Rechtsagenten. Eigen ist den amtlichen Tarifen, dass sie auf Mittelwerte abstellen, welche im Einzelfall den tatsächlichen Aufwand ungenügend (z.B. bei komplexen Rechtsfragen in Strafprozessen mit geringen Strafandrohungen oder Zivilprozessen mit kleinem Interessenwert) oder aber reichlich (z.B. Zivilprozesse mit eher einfachen Fragestellungen, aber sehr hohen Interessenwerten) entschädigen. </w:t>
      </w:r>
    </w:p>
    <w:p w:rsidR="00833D1B" w:rsidRPr="00D50718" w:rsidRDefault="00833D1B" w:rsidP="00833D1B">
      <w:pPr>
        <w:pStyle w:val="Textkrper-Zeileneinzug"/>
        <w:spacing w:after="120"/>
        <w:ind w:left="0" w:firstLine="0"/>
        <w:rPr>
          <w:rFonts w:ascii="Arial" w:hAnsi="Arial" w:cs="Arial"/>
          <w:b/>
        </w:rPr>
      </w:pPr>
      <w:r w:rsidRPr="00D50718">
        <w:rPr>
          <w:rFonts w:ascii="Arial" w:hAnsi="Arial" w:cs="Arial"/>
          <w:b/>
        </w:rPr>
        <w:t>2.</w:t>
      </w:r>
      <w:r w:rsidRPr="00D50718">
        <w:rPr>
          <w:rFonts w:ascii="Arial" w:hAnsi="Arial" w:cs="Arial"/>
          <w:b/>
        </w:rPr>
        <w:tab/>
        <w:t>Erfolgsbeteiligung</w:t>
      </w:r>
    </w:p>
    <w:p w:rsidR="00833D1B" w:rsidRPr="00D50718" w:rsidRDefault="00833D1B" w:rsidP="00833D1B">
      <w:pPr>
        <w:pStyle w:val="Textkrper-Zeileneinzug"/>
        <w:spacing w:after="120"/>
        <w:ind w:left="420" w:firstLine="0"/>
        <w:rPr>
          <w:rFonts w:ascii="Arial" w:hAnsi="Arial" w:cs="Arial"/>
        </w:rPr>
      </w:pPr>
      <w:r w:rsidRPr="00D50718">
        <w:rPr>
          <w:rFonts w:ascii="Arial" w:hAnsi="Arial" w:cs="Arial"/>
        </w:rPr>
        <w:t xml:space="preserve">Die Honorarabrede zwischen den Parteien kann auch vorsehen, dass der beauftragten Partei bei Erreichen eines bestimmten Ziels eine zum Grundhonorar hinzutretende Erfolgsbeteiligung zusteht. Eine Erfolgsbeteiligung kann für alle (vorstehenden) Modelle der Honorarbemessung vereinbart werden. </w:t>
      </w:r>
    </w:p>
    <w:p w:rsidR="00833D1B" w:rsidRPr="00D50718" w:rsidRDefault="00833D1B" w:rsidP="00833D1B">
      <w:pPr>
        <w:pStyle w:val="Textkrper-Zeileneinzug"/>
        <w:numPr>
          <w:ilvl w:val="0"/>
          <w:numId w:val="4"/>
        </w:numPr>
        <w:tabs>
          <w:tab w:val="clear" w:pos="0"/>
          <w:tab w:val="clear" w:pos="1638"/>
          <w:tab w:val="clear" w:pos="5214"/>
          <w:tab w:val="clear" w:pos="7308"/>
          <w:tab w:val="clear" w:pos="9012"/>
        </w:tabs>
        <w:spacing w:after="120"/>
        <w:ind w:hanging="720"/>
        <w:rPr>
          <w:rFonts w:ascii="Arial" w:hAnsi="Arial" w:cs="Arial"/>
          <w:b/>
        </w:rPr>
      </w:pPr>
      <w:r w:rsidRPr="00D50718">
        <w:rPr>
          <w:rFonts w:ascii="Arial" w:hAnsi="Arial" w:cs="Arial"/>
          <w:b/>
        </w:rPr>
        <w:t>Unentgeltliche Rechtsverbeiständung</w:t>
      </w:r>
    </w:p>
    <w:p w:rsidR="00833D1B" w:rsidRPr="00D50718" w:rsidRDefault="00833D1B" w:rsidP="00833D1B">
      <w:pPr>
        <w:pStyle w:val="Textkrper-Zeileneinzug"/>
        <w:tabs>
          <w:tab w:val="clear" w:pos="426"/>
        </w:tabs>
        <w:spacing w:after="120"/>
        <w:ind w:left="420" w:firstLine="0"/>
        <w:rPr>
          <w:rFonts w:ascii="Arial" w:hAnsi="Arial" w:cs="Arial"/>
        </w:rPr>
      </w:pPr>
      <w:r w:rsidRPr="00D50718">
        <w:rPr>
          <w:rFonts w:ascii="Arial" w:hAnsi="Arial" w:cs="Arial"/>
        </w:rPr>
        <w:t>In Verfahren vor Gerichten und Behörden, besteht die Möglichkeit, ein Gesuch um unentgeltliche Rechtspflege und Rechtsverbeiständung einzureichen, wenn die auftraggebende Partei bedürftig und die Sache nicht aussichtslos ist. Wird der auftraggebenden Partei die unentgeltliche Rechtsverbeiständung bewilligt, so erfolgt die Abrechung durch die beauftragte Partei gegenüber dem Staat nach dem amtlichen Tarif in der Regel zu einem reduzierten Satz. Die auftraggebende Partei schuldet der beauftragten Partei für die von der unentgeltlichen Rechtsverbeiständung umfasste Angelegenheit kein Honorar und keinen Auslagenersatz.</w:t>
      </w:r>
    </w:p>
    <w:p w:rsidR="00833D1B" w:rsidRPr="00D50718" w:rsidRDefault="00833D1B" w:rsidP="00833D1B">
      <w:pPr>
        <w:pStyle w:val="Textkrper-Zeileneinzug"/>
        <w:numPr>
          <w:ilvl w:val="0"/>
          <w:numId w:val="4"/>
        </w:numPr>
        <w:tabs>
          <w:tab w:val="clear" w:pos="0"/>
          <w:tab w:val="clear" w:pos="1638"/>
          <w:tab w:val="clear" w:pos="5214"/>
          <w:tab w:val="clear" w:pos="7308"/>
          <w:tab w:val="clear" w:pos="9012"/>
        </w:tabs>
        <w:spacing w:after="120"/>
        <w:ind w:hanging="720"/>
        <w:rPr>
          <w:rFonts w:ascii="Arial" w:hAnsi="Arial" w:cs="Arial"/>
          <w:b/>
        </w:rPr>
      </w:pPr>
      <w:r w:rsidRPr="00D50718">
        <w:rPr>
          <w:rFonts w:ascii="Arial" w:hAnsi="Arial" w:cs="Arial"/>
          <w:b/>
        </w:rPr>
        <w:t>Rechtsschutzversicherung</w:t>
      </w:r>
    </w:p>
    <w:p w:rsidR="00833D1B" w:rsidRPr="00D50718" w:rsidRDefault="00833D1B" w:rsidP="00833D1B">
      <w:pPr>
        <w:tabs>
          <w:tab w:val="clear" w:pos="426"/>
        </w:tabs>
        <w:spacing w:after="120"/>
        <w:ind w:left="420"/>
        <w:jc w:val="both"/>
        <w:rPr>
          <w:rFonts w:ascii="Arial" w:hAnsi="Arial" w:cs="Arial"/>
          <w:sz w:val="20"/>
        </w:rPr>
      </w:pPr>
      <w:r w:rsidRPr="00D50718">
        <w:rPr>
          <w:rFonts w:ascii="Arial" w:hAnsi="Arial" w:cs="Arial"/>
          <w:sz w:val="20"/>
        </w:rPr>
        <w:t>Die be</w:t>
      </w:r>
      <w:r w:rsidR="00C62BE8">
        <w:rPr>
          <w:rFonts w:ascii="Arial" w:hAnsi="Arial" w:cs="Arial"/>
          <w:sz w:val="20"/>
        </w:rPr>
        <w:t>au</w:t>
      </w:r>
      <w:r w:rsidRPr="00D50718">
        <w:rPr>
          <w:rFonts w:ascii="Arial" w:hAnsi="Arial" w:cs="Arial"/>
          <w:sz w:val="20"/>
        </w:rPr>
        <w:t>ftragte Partei nimmt die rechtlichen Interessen des ihr von der auftraggebenden Partei erteilten Auftrags wahr. Sie ist ausschliesslich der auftraggebenden Partei verpflichtet und unterliegt der Schweigepflicht. Im Gegenzug ist die auftraggebende Partei zur Tragung des Anwaltshonorars verpflichtet.</w:t>
      </w:r>
    </w:p>
    <w:p w:rsidR="00833D1B" w:rsidRPr="00D50718" w:rsidRDefault="00833D1B" w:rsidP="00833D1B">
      <w:pPr>
        <w:tabs>
          <w:tab w:val="clear" w:pos="426"/>
        </w:tabs>
        <w:spacing w:after="120"/>
        <w:ind w:left="420"/>
        <w:jc w:val="both"/>
        <w:rPr>
          <w:rFonts w:ascii="Arial" w:hAnsi="Arial" w:cs="Arial"/>
          <w:sz w:val="20"/>
        </w:rPr>
      </w:pPr>
      <w:r w:rsidRPr="00D50718">
        <w:rPr>
          <w:rFonts w:ascii="Arial" w:hAnsi="Arial" w:cs="Arial"/>
          <w:sz w:val="20"/>
        </w:rPr>
        <w:t xml:space="preserve">Die Versicherungspolice regelt das Verhältnis zwischen auftraggebender Partei und Rechtsschutzversicherung, nicht aber mit der beauftragten Partei. Die Sorgfalts- und Beratungspflicht, der Dienstleistungsumfang und das Honorar der beauftragten Partei werden durch das Auftragsverhältnis und nicht durch die Versicherungspolice bestimmt. </w:t>
      </w:r>
    </w:p>
    <w:p w:rsidR="00833D1B" w:rsidRDefault="00833D1B" w:rsidP="00833D1B">
      <w:pPr>
        <w:tabs>
          <w:tab w:val="clear" w:pos="426"/>
        </w:tabs>
        <w:spacing w:after="120"/>
        <w:ind w:left="420"/>
        <w:jc w:val="both"/>
        <w:rPr>
          <w:rFonts w:ascii="Arial" w:hAnsi="Arial" w:cs="Arial"/>
          <w:sz w:val="20"/>
        </w:rPr>
      </w:pPr>
      <w:r w:rsidRPr="00D50718">
        <w:rPr>
          <w:rFonts w:ascii="Arial" w:hAnsi="Arial" w:cs="Arial"/>
          <w:sz w:val="20"/>
        </w:rPr>
        <w:t xml:space="preserve">Leistet eine Rechtsschutzversicherung der beauftragten Partei eine Kostengutsprache, wird die auftraggebende Partei soweit vom Anwaltshonorar befreit, als die Rechtsschutzversicherung tatsächlich zahlt. Rechtsschutzversicherungen bezahlen nicht sämtliche Anwaltskosten; deren Deckung ist oft beschränkt. Zudem kürzen Rechtsschutzversicherungen ihre Leistungen gegenüber dem Versicherten unter verschiedenen Gesichtspunkten (Grobfahrlässigkeit, Schadenminderungspflichten etc.), die nichts mit dem Anwaltsmandat zu tun haben, aber die Zahlungen der Versicherung an die beauftragte Partei reduzieren und zu Lasten der auftraggebenden Partei gehen. </w:t>
      </w:r>
    </w:p>
    <w:p w:rsidR="00E7592B" w:rsidRPr="00D50718" w:rsidRDefault="00E7592B" w:rsidP="00833D1B">
      <w:pPr>
        <w:tabs>
          <w:tab w:val="clear" w:pos="426"/>
        </w:tabs>
        <w:spacing w:after="120"/>
        <w:ind w:left="420"/>
        <w:jc w:val="both"/>
        <w:rPr>
          <w:rFonts w:ascii="Arial" w:hAnsi="Arial" w:cs="Arial"/>
          <w:sz w:val="20"/>
        </w:rPr>
      </w:pPr>
    </w:p>
    <w:p w:rsidR="00D50718" w:rsidRPr="00D50718" w:rsidRDefault="00D50718" w:rsidP="00D50718">
      <w:pPr>
        <w:numPr>
          <w:ilvl w:val="0"/>
          <w:numId w:val="4"/>
        </w:numPr>
        <w:spacing w:after="120"/>
        <w:ind w:hanging="720"/>
        <w:jc w:val="both"/>
        <w:rPr>
          <w:rFonts w:ascii="Arial" w:hAnsi="Arial" w:cs="Arial"/>
          <w:b/>
          <w:sz w:val="20"/>
          <w:lang w:eastAsia="de-CH"/>
        </w:rPr>
      </w:pPr>
      <w:r w:rsidRPr="00D50718">
        <w:rPr>
          <w:rFonts w:ascii="Arial" w:hAnsi="Arial" w:cs="Arial"/>
          <w:b/>
          <w:sz w:val="20"/>
          <w:lang w:eastAsia="de-CH"/>
        </w:rPr>
        <w:t>Prozessfinanzierung</w:t>
      </w:r>
    </w:p>
    <w:p w:rsidR="00D50718" w:rsidRPr="00D50718" w:rsidRDefault="00D50718" w:rsidP="00D50718">
      <w:pPr>
        <w:tabs>
          <w:tab w:val="clear" w:pos="426"/>
        </w:tabs>
        <w:spacing w:after="120"/>
        <w:ind w:left="426"/>
        <w:jc w:val="both"/>
        <w:rPr>
          <w:rFonts w:ascii="Arial" w:hAnsi="Arial" w:cs="Arial"/>
          <w:sz w:val="20"/>
          <w:lang w:eastAsia="de-CH"/>
        </w:rPr>
      </w:pPr>
      <w:r w:rsidRPr="00D50718">
        <w:rPr>
          <w:rFonts w:ascii="Arial" w:hAnsi="Arial" w:cs="Arial"/>
          <w:sz w:val="20"/>
          <w:lang w:eastAsia="de-CH"/>
        </w:rPr>
        <w:t xml:space="preserve">Bei der Prozessfinanzierung finanziert ein Dritter, in der Regel ein auf Prozessfinanzierungen spezialisiertes Unternehmen, sämtliche Kosten eines Rechtsstreits vor. Bei erfolgreichem Verfahrensausgang sind die bevorschussten Kosten aus dem erstrittenen Erlös an den Prozessfinanzierer zurückzuzahlen. Als Erfolgsbeteiligung verlangt dieser zudem einen prozentualen Anteil des verbleibenden Nettoerlöses. Bei Unterliegen werden die Kosten hingegen ganz vom Prozessfinanzier getragen. Ob eine Prozessfinanzierung in Frage kommt, hängt vom konkreten Einzelfall ab (Streitwert, Erfolgsaussichten, etc.). Bei Interesse kann Ihnen Ihr Anwalt/Ihre Anwältin dazu weitere Informationen geben resp. Ihnen Kontakte von Prozessfinanzierern vermitteln.  </w:t>
      </w:r>
    </w:p>
    <w:p w:rsidR="00D50718" w:rsidRPr="00D50718" w:rsidRDefault="00D50718" w:rsidP="00D50718">
      <w:pPr>
        <w:numPr>
          <w:ilvl w:val="0"/>
          <w:numId w:val="4"/>
        </w:numPr>
        <w:spacing w:after="120"/>
        <w:ind w:hanging="720"/>
        <w:jc w:val="both"/>
        <w:rPr>
          <w:rFonts w:ascii="Arial" w:hAnsi="Arial" w:cs="Arial"/>
          <w:b/>
          <w:sz w:val="20"/>
          <w:lang w:eastAsia="de-CH"/>
        </w:rPr>
      </w:pPr>
      <w:r w:rsidRPr="00D50718">
        <w:rPr>
          <w:rFonts w:ascii="Arial" w:hAnsi="Arial" w:cs="Arial"/>
          <w:b/>
          <w:sz w:val="20"/>
          <w:lang w:eastAsia="de-CH"/>
        </w:rPr>
        <w:t>Mehrwertsteuer</w:t>
      </w:r>
    </w:p>
    <w:p w:rsidR="00D50718" w:rsidRPr="00D50718" w:rsidRDefault="00D50718" w:rsidP="00D50718">
      <w:pPr>
        <w:tabs>
          <w:tab w:val="clear" w:pos="426"/>
        </w:tabs>
        <w:spacing w:after="120"/>
        <w:ind w:left="426"/>
        <w:jc w:val="both"/>
        <w:rPr>
          <w:rFonts w:ascii="Arial" w:hAnsi="Arial" w:cs="Arial"/>
          <w:sz w:val="20"/>
          <w:lang w:eastAsia="de-CH"/>
        </w:rPr>
      </w:pPr>
      <w:r w:rsidRPr="00D50718">
        <w:rPr>
          <w:rFonts w:ascii="Arial" w:hAnsi="Arial" w:cs="Arial"/>
          <w:sz w:val="20"/>
          <w:lang w:eastAsia="de-CH"/>
        </w:rPr>
        <w:t xml:space="preserve">Gerichte und Behörden sprechen Parteien, die gemäss UID-Register mehrwertsteuerpflichtig sind, eine allfällige Parteientschädigung in der Regel ohne MWST zu, weil diese als Vorsteuerabzug geltend gemacht werden kann; dies gilt auch bei Pauschalbesteuerung. Unternehmen gewisser Branchen sind jedoch trotz Mehrwertsteuerpflicht nicht vorsteuerabzugsberechtigt. In diesen Fällen ist zu beantragen und zu begründen, dass die Parteientschädigung zuzüglich MWST zugesprochen werden soll. Ist die auftraggebende Partei mehrwertsteuerpflichtig, aber nicht vorsteuerabzugsberechtigt, so hat sie dies der beauftragten Partei mitzuteilen, damit der Zuschlag der MWST beantragt und begründet werden kann. </w:t>
      </w:r>
    </w:p>
    <w:p w:rsidR="00D50718" w:rsidRPr="00D50718" w:rsidRDefault="00D50718" w:rsidP="00D50718">
      <w:pPr>
        <w:tabs>
          <w:tab w:val="clear" w:pos="426"/>
        </w:tabs>
        <w:spacing w:after="120"/>
        <w:ind w:left="426"/>
        <w:jc w:val="both"/>
        <w:rPr>
          <w:rFonts w:ascii="Arial" w:hAnsi="Arial" w:cs="Arial"/>
          <w:sz w:val="20"/>
          <w:lang w:eastAsia="de-CH"/>
        </w:rPr>
      </w:pPr>
    </w:p>
    <w:p w:rsidR="00A127D1" w:rsidRPr="00D50718" w:rsidRDefault="00A127D1" w:rsidP="00833D1B">
      <w:pPr>
        <w:rPr>
          <w:sz w:val="20"/>
        </w:rPr>
      </w:pPr>
    </w:p>
    <w:sectPr w:rsidR="00A127D1" w:rsidRPr="00D50718" w:rsidSect="00711B90">
      <w:headerReference w:type="even" r:id="rId8"/>
      <w:headerReference w:type="default" r:id="rId9"/>
      <w:footerReference w:type="first" r:id="rId10"/>
      <w:pgSz w:w="11907" w:h="16840" w:code="9"/>
      <w:pgMar w:top="851" w:right="851" w:bottom="709" w:left="851" w:header="454" w:footer="4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648" w:rsidRDefault="00A92648">
      <w:r>
        <w:separator/>
      </w:r>
    </w:p>
  </w:endnote>
  <w:endnote w:type="continuationSeparator" w:id="0">
    <w:p w:rsidR="00A92648" w:rsidRDefault="00A9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27D1" w:rsidRPr="00A127D1" w:rsidRDefault="00A127D1" w:rsidP="00A127D1">
    <w:pPr>
      <w:spacing w:after="40" w:line="160" w:lineRule="exact"/>
      <w:jc w:val="center"/>
      <w:rPr>
        <w:rFonts w:ascii="Garamond" w:hAnsi="Garamond"/>
        <w:spacing w:val="2"/>
        <w:sz w:val="13"/>
      </w:rPr>
    </w:pPr>
    <w:r w:rsidRPr="00A127D1">
      <w:rPr>
        <w:rFonts w:ascii="Garamond" w:hAnsi="Garamond"/>
        <w:spacing w:val="2"/>
        <w:sz w:val="13"/>
      </w:rPr>
      <w:t>EINGETRAGEN IM ANWALTSREGISTER UND IM REGISTER DER NOTARE ST. GALLEN</w:t>
    </w:r>
  </w:p>
  <w:p w:rsidR="00A127D1" w:rsidRPr="00A127D1" w:rsidRDefault="00A93978" w:rsidP="00A127D1">
    <w:pPr>
      <w:tabs>
        <w:tab w:val="clear" w:pos="426"/>
        <w:tab w:val="clear" w:pos="4253"/>
        <w:tab w:val="clear" w:pos="5245"/>
        <w:tab w:val="clear" w:pos="8789"/>
        <w:tab w:val="left" w:pos="5103"/>
      </w:tabs>
      <w:spacing w:line="160" w:lineRule="exact"/>
      <w:jc w:val="center"/>
      <w:rPr>
        <w:rFonts w:ascii="Garamond" w:hAnsi="Garamond"/>
        <w:sz w:val="13"/>
        <w:szCs w:val="13"/>
      </w:rPr>
    </w:pPr>
    <w:r>
      <w:rPr>
        <w:rFonts w:ascii="Garamond" w:hAnsi="Garamond"/>
        <w:sz w:val="13"/>
        <w:szCs w:val="13"/>
      </w:rPr>
      <w:t>MITGLIED</w:t>
    </w:r>
    <w:r w:rsidR="00A127D1" w:rsidRPr="00A127D1">
      <w:rPr>
        <w:rFonts w:ascii="Garamond" w:hAnsi="Garamond"/>
        <w:sz w:val="13"/>
        <w:szCs w:val="13"/>
      </w:rPr>
      <w:t xml:space="preserve"> DES ST. GALL</w:t>
    </w:r>
    <w:r w:rsidR="00A231F2">
      <w:rPr>
        <w:rFonts w:ascii="Garamond" w:hAnsi="Garamond"/>
        <w:sz w:val="13"/>
        <w:szCs w:val="13"/>
      </w:rPr>
      <w:t>ER</w:t>
    </w:r>
    <w:r w:rsidR="00A127D1" w:rsidRPr="00A127D1">
      <w:rPr>
        <w:rFonts w:ascii="Garamond" w:hAnsi="Garamond"/>
        <w:sz w:val="13"/>
        <w:szCs w:val="13"/>
      </w:rPr>
      <w:t xml:space="preserve"> UND DES SCHWEIZERISCHEN ANWALTSVERBANDES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648" w:rsidRDefault="00A92648">
      <w:r>
        <w:separator/>
      </w:r>
    </w:p>
  </w:footnote>
  <w:footnote w:type="continuationSeparator" w:id="0">
    <w:p w:rsidR="00A92648" w:rsidRDefault="00A92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1AE5" w:rsidRDefault="00E81AE5">
    <w:pPr>
      <w:pStyle w:val="Kopfzeile"/>
      <w:framePr w:wrap="around" w:vAnchor="text" w:hAnchor="margin" w:xAlign="center" w:y="1"/>
    </w:pPr>
    <w:r>
      <w:fldChar w:fldCharType="begin"/>
    </w:r>
    <w:r>
      <w:instrText xml:space="preserve">PAGE  </w:instrText>
    </w:r>
    <w:r>
      <w:fldChar w:fldCharType="separate"/>
    </w:r>
    <w:r w:rsidR="002731B9">
      <w:rPr>
        <w:noProof/>
      </w:rPr>
      <w:t>2</w:t>
    </w:r>
    <w:r>
      <w:fldChar w:fldCharType="end"/>
    </w:r>
  </w:p>
  <w:p w:rsidR="00E81AE5" w:rsidRDefault="00E81A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B90" w:rsidRPr="001E2242" w:rsidRDefault="00711B90" w:rsidP="00711B90">
    <w:pPr>
      <w:pStyle w:val="Kopfzeile"/>
      <w:framePr w:wrap="around" w:vAnchor="text" w:hAnchor="margin" w:xAlign="center" w:y="1"/>
      <w:rPr>
        <w:sz w:val="18"/>
        <w:szCs w:val="18"/>
      </w:rPr>
    </w:pPr>
    <w:r w:rsidRPr="001E2242">
      <w:rPr>
        <w:rFonts w:ascii="Arial" w:hAnsi="Arial" w:cs="Arial"/>
        <w:sz w:val="18"/>
        <w:szCs w:val="18"/>
      </w:rPr>
      <w:t xml:space="preserve">- </w:t>
    </w:r>
    <w:r w:rsidRPr="001E2242">
      <w:rPr>
        <w:rFonts w:ascii="Arial" w:hAnsi="Arial" w:cs="Arial"/>
        <w:sz w:val="18"/>
        <w:szCs w:val="18"/>
      </w:rPr>
      <w:fldChar w:fldCharType="begin"/>
    </w:r>
    <w:r w:rsidRPr="001E2242">
      <w:rPr>
        <w:rFonts w:ascii="Arial" w:hAnsi="Arial" w:cs="Arial"/>
        <w:sz w:val="18"/>
        <w:szCs w:val="18"/>
      </w:rPr>
      <w:instrText xml:space="preserve">PAGE  </w:instrText>
    </w:r>
    <w:r w:rsidRPr="001E2242">
      <w:rPr>
        <w:rFonts w:ascii="Arial" w:hAnsi="Arial" w:cs="Arial"/>
        <w:sz w:val="18"/>
        <w:szCs w:val="18"/>
      </w:rPr>
      <w:fldChar w:fldCharType="separate"/>
    </w:r>
    <w:r w:rsidR="00DC7A89">
      <w:rPr>
        <w:rFonts w:ascii="Arial" w:hAnsi="Arial" w:cs="Arial"/>
        <w:noProof/>
        <w:sz w:val="18"/>
        <w:szCs w:val="18"/>
      </w:rPr>
      <w:t>4</w:t>
    </w:r>
    <w:r w:rsidRPr="001E2242">
      <w:rPr>
        <w:rFonts w:ascii="Arial" w:hAnsi="Arial" w:cs="Arial"/>
        <w:sz w:val="18"/>
        <w:szCs w:val="18"/>
      </w:rPr>
      <w:fldChar w:fldCharType="end"/>
    </w:r>
    <w:r w:rsidRPr="001E2242">
      <w:rPr>
        <w:sz w:val="18"/>
        <w:szCs w:val="18"/>
      </w:rPr>
      <w:t xml:space="preserve"> -</w:t>
    </w:r>
  </w:p>
  <w:p w:rsidR="00E81AE5" w:rsidRDefault="00E81AE5" w:rsidP="00711B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4673F3"/>
    <w:multiLevelType w:val="hybridMultilevel"/>
    <w:tmpl w:val="91B414B0"/>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F7A115D"/>
    <w:multiLevelType w:val="hybridMultilevel"/>
    <w:tmpl w:val="3FA29384"/>
    <w:lvl w:ilvl="0" w:tplc="1C5E9234">
      <w:start w:val="11"/>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3" w15:restartNumberingAfterBreak="0">
    <w:nsid w:val="316F2F00"/>
    <w:multiLevelType w:val="hybridMultilevel"/>
    <w:tmpl w:val="7A54822A"/>
    <w:lvl w:ilvl="0" w:tplc="24B473A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5F1426"/>
    <w:multiLevelType w:val="hybridMultilevel"/>
    <w:tmpl w:val="CE307BB4"/>
    <w:lvl w:ilvl="0" w:tplc="42FACBF2">
      <w:start w:val="1"/>
      <w:numFmt w:val="decimal"/>
      <w:lvlText w:val="%1."/>
      <w:lvlJc w:val="left"/>
      <w:pPr>
        <w:tabs>
          <w:tab w:val="num" w:pos="425"/>
        </w:tabs>
        <w:ind w:left="425" w:hanging="425"/>
      </w:pPr>
      <w:rPr>
        <w:rFonts w:ascii="Arial" w:hAnsi="Arial" w:cs="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14858752">
    <w:abstractNumId w:val="0"/>
    <w:lvlOverride w:ilvl="0">
      <w:lvl w:ilvl="0">
        <w:start w:val="1"/>
        <w:numFmt w:val="bullet"/>
        <w:lvlText w:val="-"/>
        <w:legacy w:legacy="1" w:legacySpace="0" w:legacyIndent="227"/>
        <w:lvlJc w:val="left"/>
        <w:pPr>
          <w:ind w:left="227" w:hanging="227"/>
        </w:pPr>
        <w:rPr>
          <w:rFonts w:ascii="Times New Roman" w:hAnsi="Times New Roman" w:hint="default"/>
        </w:rPr>
      </w:lvl>
    </w:lvlOverride>
  </w:num>
  <w:num w:numId="2" w16cid:durableId="2065367835">
    <w:abstractNumId w:val="4"/>
  </w:num>
  <w:num w:numId="3" w16cid:durableId="1345011238">
    <w:abstractNumId w:val="3"/>
  </w:num>
  <w:num w:numId="4" w16cid:durableId="1778720586">
    <w:abstractNumId w:val="1"/>
  </w:num>
  <w:num w:numId="5" w16cid:durableId="152242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648"/>
    <w:rsid w:val="00024EDF"/>
    <w:rsid w:val="00027DDA"/>
    <w:rsid w:val="000301F4"/>
    <w:rsid w:val="00031268"/>
    <w:rsid w:val="00042A26"/>
    <w:rsid w:val="0005716D"/>
    <w:rsid w:val="0007213B"/>
    <w:rsid w:val="00150C60"/>
    <w:rsid w:val="00151415"/>
    <w:rsid w:val="001758F8"/>
    <w:rsid w:val="00197405"/>
    <w:rsid w:val="001A137C"/>
    <w:rsid w:val="001B556A"/>
    <w:rsid w:val="001E772D"/>
    <w:rsid w:val="00231D8D"/>
    <w:rsid w:val="00254FB7"/>
    <w:rsid w:val="00270206"/>
    <w:rsid w:val="002731B9"/>
    <w:rsid w:val="002876C1"/>
    <w:rsid w:val="002E1A16"/>
    <w:rsid w:val="002F374D"/>
    <w:rsid w:val="002F50A3"/>
    <w:rsid w:val="003016BE"/>
    <w:rsid w:val="00313276"/>
    <w:rsid w:val="00346129"/>
    <w:rsid w:val="00351B6B"/>
    <w:rsid w:val="0037224F"/>
    <w:rsid w:val="003917AB"/>
    <w:rsid w:val="003A4D5C"/>
    <w:rsid w:val="003C4171"/>
    <w:rsid w:val="003C5547"/>
    <w:rsid w:val="00401FA6"/>
    <w:rsid w:val="00405BD4"/>
    <w:rsid w:val="004661A1"/>
    <w:rsid w:val="00486550"/>
    <w:rsid w:val="004A2151"/>
    <w:rsid w:val="00506501"/>
    <w:rsid w:val="00510600"/>
    <w:rsid w:val="00566D84"/>
    <w:rsid w:val="00597245"/>
    <w:rsid w:val="005D0384"/>
    <w:rsid w:val="005F525C"/>
    <w:rsid w:val="00603D44"/>
    <w:rsid w:val="006172DB"/>
    <w:rsid w:val="006372ED"/>
    <w:rsid w:val="006456FF"/>
    <w:rsid w:val="00655397"/>
    <w:rsid w:val="006666A7"/>
    <w:rsid w:val="00671252"/>
    <w:rsid w:val="00683BD2"/>
    <w:rsid w:val="00691289"/>
    <w:rsid w:val="00694DA5"/>
    <w:rsid w:val="006A1F11"/>
    <w:rsid w:val="006D19DD"/>
    <w:rsid w:val="006E7E4A"/>
    <w:rsid w:val="006F7AFD"/>
    <w:rsid w:val="00711B90"/>
    <w:rsid w:val="00740607"/>
    <w:rsid w:val="00740974"/>
    <w:rsid w:val="00761493"/>
    <w:rsid w:val="00775790"/>
    <w:rsid w:val="007A01AB"/>
    <w:rsid w:val="007A1CF8"/>
    <w:rsid w:val="007A551B"/>
    <w:rsid w:val="00802C95"/>
    <w:rsid w:val="00805BFD"/>
    <w:rsid w:val="008062CA"/>
    <w:rsid w:val="00821E27"/>
    <w:rsid w:val="00833D1B"/>
    <w:rsid w:val="00836D54"/>
    <w:rsid w:val="0089184F"/>
    <w:rsid w:val="008B632B"/>
    <w:rsid w:val="008E763A"/>
    <w:rsid w:val="009546C4"/>
    <w:rsid w:val="009618E3"/>
    <w:rsid w:val="009A4CD9"/>
    <w:rsid w:val="009A5E91"/>
    <w:rsid w:val="009F0AC3"/>
    <w:rsid w:val="00A02FB9"/>
    <w:rsid w:val="00A127D1"/>
    <w:rsid w:val="00A231F2"/>
    <w:rsid w:val="00A24D89"/>
    <w:rsid w:val="00A60A88"/>
    <w:rsid w:val="00A92125"/>
    <w:rsid w:val="00A92648"/>
    <w:rsid w:val="00A93978"/>
    <w:rsid w:val="00A96F4B"/>
    <w:rsid w:val="00AA1038"/>
    <w:rsid w:val="00AE63BE"/>
    <w:rsid w:val="00AF2609"/>
    <w:rsid w:val="00AF3DAB"/>
    <w:rsid w:val="00B65151"/>
    <w:rsid w:val="00B671B8"/>
    <w:rsid w:val="00BD7288"/>
    <w:rsid w:val="00C15C35"/>
    <w:rsid w:val="00C24F84"/>
    <w:rsid w:val="00C5250D"/>
    <w:rsid w:val="00C62BE8"/>
    <w:rsid w:val="00C96ABC"/>
    <w:rsid w:val="00C96EF4"/>
    <w:rsid w:val="00CE4A39"/>
    <w:rsid w:val="00D07C8F"/>
    <w:rsid w:val="00D146D1"/>
    <w:rsid w:val="00D50718"/>
    <w:rsid w:val="00D70371"/>
    <w:rsid w:val="00D85A59"/>
    <w:rsid w:val="00D87104"/>
    <w:rsid w:val="00DB7B0E"/>
    <w:rsid w:val="00DC7A89"/>
    <w:rsid w:val="00DD62AB"/>
    <w:rsid w:val="00E15FBF"/>
    <w:rsid w:val="00E176A7"/>
    <w:rsid w:val="00E238D8"/>
    <w:rsid w:val="00E32EF5"/>
    <w:rsid w:val="00E44FC7"/>
    <w:rsid w:val="00E67B79"/>
    <w:rsid w:val="00E74A40"/>
    <w:rsid w:val="00E7592B"/>
    <w:rsid w:val="00E81AE5"/>
    <w:rsid w:val="00F245FB"/>
    <w:rsid w:val="00F46675"/>
    <w:rsid w:val="00F90E2D"/>
    <w:rsid w:val="00FA09F3"/>
    <w:rsid w:val="00FB051A"/>
    <w:rsid w:val="00FE469E"/>
    <w:rsid w:val="00FF1083"/>
    <w:rsid w:val="00FF7C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82B005"/>
  <w15:docId w15:val="{BFC002A0-D7DD-40CE-BDCC-8B56D8AB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426"/>
        <w:tab w:val="center" w:pos="4253"/>
        <w:tab w:val="left" w:pos="5245"/>
        <w:tab w:val="right" w:pos="8789"/>
      </w:tabs>
    </w:pPr>
    <w:rPr>
      <w:rFonts w:ascii="CG Times" w:hAnsi="CG Times"/>
      <w:sz w:val="24"/>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rPr>
  </w:style>
  <w:style w:type="paragraph" w:styleId="berschrift3">
    <w:name w:val="heading 3"/>
    <w:basedOn w:val="Standard"/>
    <w:next w:val="Standard"/>
    <w:qFormat/>
    <w:pPr>
      <w:keepNext/>
      <w:jc w:val="center"/>
      <w:outlineLvl w:val="2"/>
    </w:pPr>
    <w:rPr>
      <w:b/>
    </w:rPr>
  </w:style>
  <w:style w:type="paragraph" w:styleId="berschrift4">
    <w:name w:val="heading 4"/>
    <w:basedOn w:val="Standard"/>
    <w:next w:val="Standard"/>
    <w:qFormat/>
    <w:pPr>
      <w:keepNext/>
      <w:spacing w:before="240" w:after="60"/>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itel">
    <w:name w:val="Title"/>
    <w:basedOn w:val="Standard"/>
    <w:qFormat/>
    <w:pPr>
      <w:jc w:val="center"/>
    </w:pPr>
    <w:rPr>
      <w:b/>
      <w:sz w:val="36"/>
    </w:rPr>
  </w:style>
  <w:style w:type="paragraph" w:styleId="Textkrper-Zeileneinzug">
    <w:name w:val="Body Text Indent"/>
    <w:basedOn w:val="Standard"/>
    <w:pPr>
      <w:tabs>
        <w:tab w:val="left" w:pos="0"/>
        <w:tab w:val="left" w:pos="1638"/>
        <w:tab w:val="left" w:pos="5214"/>
        <w:tab w:val="right" w:pos="7308"/>
        <w:tab w:val="right" w:pos="9012"/>
      </w:tabs>
      <w:ind w:left="-6" w:firstLine="6"/>
      <w:jc w:val="both"/>
    </w:pPr>
    <w:rPr>
      <w:sz w:val="20"/>
    </w:rPr>
  </w:style>
  <w:style w:type="paragraph" w:styleId="Textkrper-Einzug2">
    <w:name w:val="Body Text Indent 2"/>
    <w:basedOn w:val="Standard"/>
    <w:pPr>
      <w:ind w:left="-6"/>
    </w:pPr>
  </w:style>
  <w:style w:type="paragraph" w:customStyle="1" w:styleId="Beweisantrag">
    <w:name w:val="Beweisantrag"/>
    <w:basedOn w:val="Standard"/>
    <w:pPr>
      <w:tabs>
        <w:tab w:val="clear" w:pos="4253"/>
        <w:tab w:val="clear" w:pos="5245"/>
        <w:tab w:val="left" w:pos="1560"/>
        <w:tab w:val="left" w:pos="1758"/>
      </w:tabs>
      <w:ind w:left="1757" w:right="1418" w:hanging="1332"/>
    </w:pPr>
  </w:style>
  <w:style w:type="paragraph" w:customStyle="1" w:styleId="NumerierungStart">
    <w:name w:val="Numerierung Start"/>
    <w:basedOn w:val="Standard"/>
  </w:style>
  <w:style w:type="paragraph" w:customStyle="1" w:styleId="Anmerkung">
    <w:name w:val="Anmerkung"/>
    <w:basedOn w:val="Standard"/>
    <w:rPr>
      <w:sz w:val="18"/>
    </w:rPr>
  </w:style>
  <w:style w:type="paragraph" w:styleId="Textkrper-Einzug3">
    <w:name w:val="Body Text Indent 3"/>
    <w:basedOn w:val="Standard"/>
    <w:link w:val="Textkrper-Einzug3Zchn"/>
    <w:pPr>
      <w:tabs>
        <w:tab w:val="left" w:pos="0"/>
        <w:tab w:val="left" w:pos="1638"/>
        <w:tab w:val="left" w:pos="5214"/>
        <w:tab w:val="right" w:pos="7308"/>
        <w:tab w:val="right" w:pos="9012"/>
      </w:tabs>
      <w:ind w:left="425" w:hanging="425"/>
      <w:jc w:val="both"/>
    </w:pPr>
    <w:rPr>
      <w:sz w:val="20"/>
    </w:rPr>
  </w:style>
  <w:style w:type="paragraph" w:customStyle="1" w:styleId="Aufzhlungspunkt">
    <w:name w:val="Aufzählungspunkt"/>
    <w:basedOn w:val="Standard"/>
    <w:pPr>
      <w:ind w:left="425" w:hanging="425"/>
    </w:pPr>
  </w:style>
  <w:style w:type="paragraph" w:styleId="Textkrper">
    <w:name w:val="Body Text"/>
    <w:basedOn w:val="Standard"/>
    <w:pPr>
      <w:tabs>
        <w:tab w:val="left" w:pos="0"/>
        <w:tab w:val="left" w:pos="1638"/>
        <w:tab w:val="left" w:pos="5214"/>
        <w:tab w:val="right" w:pos="7308"/>
        <w:tab w:val="right" w:pos="9012"/>
      </w:tabs>
      <w:jc w:val="both"/>
    </w:pPr>
    <w:rPr>
      <w:sz w:val="18"/>
    </w:rPr>
  </w:style>
  <w:style w:type="paragraph" w:styleId="Sprechblasentext">
    <w:name w:val="Balloon Text"/>
    <w:basedOn w:val="Standard"/>
    <w:semiHidden/>
    <w:rPr>
      <w:rFonts w:ascii="Tahoma" w:hAnsi="Tahoma" w:cs="Tahoma"/>
      <w:sz w:val="16"/>
      <w:szCs w:val="16"/>
    </w:rPr>
  </w:style>
  <w:style w:type="paragraph" w:styleId="Listenabsatz">
    <w:name w:val="List Paragraph"/>
    <w:basedOn w:val="Standard"/>
    <w:uiPriority w:val="34"/>
    <w:qFormat/>
    <w:rsid w:val="006372ED"/>
    <w:pPr>
      <w:ind w:left="708"/>
    </w:pPr>
  </w:style>
  <w:style w:type="character" w:customStyle="1" w:styleId="Textkrper-Einzug3Zchn">
    <w:name w:val="Textkörper-Einzug 3 Zchn"/>
    <w:link w:val="Textkrper-Einzug3"/>
    <w:rsid w:val="00597245"/>
    <w:rPr>
      <w:rFonts w:ascii="CG Times" w:hAnsi="CG Times"/>
      <w:lang w:eastAsia="de-DE"/>
    </w:rPr>
  </w:style>
  <w:style w:type="character" w:customStyle="1" w:styleId="FuzeileZchn">
    <w:name w:val="Fußzeile Zchn"/>
    <w:basedOn w:val="Absatz-Standardschriftart"/>
    <w:link w:val="Fuzeile"/>
    <w:uiPriority w:val="99"/>
    <w:rsid w:val="00A127D1"/>
    <w:rPr>
      <w:rFonts w:ascii="CG Times" w:hAnsi="CG Times"/>
      <w:sz w:val="24"/>
      <w:lang w:eastAsia="de-DE"/>
    </w:rPr>
  </w:style>
  <w:style w:type="character" w:styleId="Hyperlink">
    <w:name w:val="Hyperlink"/>
    <w:basedOn w:val="Absatz-Standardschriftart"/>
    <w:unhideWhenUsed/>
    <w:rsid w:val="00254FB7"/>
    <w:rPr>
      <w:color w:val="0000FF" w:themeColor="hyperlink"/>
      <w:u w:val="single"/>
    </w:rPr>
  </w:style>
  <w:style w:type="character" w:styleId="NichtaufgelsteErwhnung">
    <w:name w:val="Unresolved Mention"/>
    <w:basedOn w:val="Absatz-Standardschriftart"/>
    <w:uiPriority w:val="99"/>
    <w:semiHidden/>
    <w:unhideWhenUsed/>
    <w:rsid w:val="00254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50037">
      <w:bodyDiv w:val="1"/>
      <w:marLeft w:val="0"/>
      <w:marRight w:val="0"/>
      <w:marTop w:val="0"/>
      <w:marBottom w:val="0"/>
      <w:divBdr>
        <w:top w:val="none" w:sz="0" w:space="0" w:color="auto"/>
        <w:left w:val="none" w:sz="0" w:space="0" w:color="auto"/>
        <w:bottom w:val="none" w:sz="0" w:space="0" w:color="auto"/>
        <w:right w:val="none" w:sz="0" w:space="0" w:color="auto"/>
      </w:divBdr>
    </w:div>
    <w:div w:id="1157526937">
      <w:bodyDiv w:val="1"/>
      <w:marLeft w:val="0"/>
      <w:marRight w:val="0"/>
      <w:marTop w:val="0"/>
      <w:marBottom w:val="0"/>
      <w:divBdr>
        <w:top w:val="none" w:sz="0" w:space="0" w:color="auto"/>
        <w:left w:val="none" w:sz="0" w:space="0" w:color="auto"/>
        <w:bottom w:val="none" w:sz="0" w:space="0" w:color="auto"/>
        <w:right w:val="none" w:sz="0" w:space="0" w:color="auto"/>
      </w:divBdr>
    </w:div>
    <w:div w:id="13544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Plato\Templates\WinWord\Plato_HP\Default\4V0002x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gDocument xmlns:xsi="http://www.w3.org/2001/XMLSchema-instance" xmlns:xsd="http://www.w3.org/2001/XMLSchema" xmlns="http://www.all-consulting.ch/XML/RedArrow/LogDocument">
  <Id>537276</Id>
</LogDocument>
</file>

<file path=customXml/itemProps1.xml><?xml version="1.0" encoding="utf-8"?>
<ds:datastoreItem xmlns:ds="http://schemas.openxmlformats.org/officeDocument/2006/customXml" ds:itemID="{93D21774-070E-4AF4-9EC5-9B140512912E}">
  <ds:schemaRefs>
    <ds:schemaRef ds:uri="http://www.w3.org/2001/XMLSchema"/>
    <ds:schemaRef ds:uri="http://www.all-consulting.ch/XML/RedArrow/LogDocument"/>
  </ds:schemaRefs>
</ds:datastoreItem>
</file>

<file path=docProps/app.xml><?xml version="1.0" encoding="utf-8"?>
<Properties xmlns="http://schemas.openxmlformats.org/officeDocument/2006/extended-properties" xmlns:vt="http://schemas.openxmlformats.org/officeDocument/2006/docPropsVTypes">
  <Template>4V0002xx.dotx</Template>
  <TotalTime>0</TotalTime>
  <Pages>4</Pages>
  <Words>1960</Words>
  <Characters>12351</Characters>
  <Application>Microsoft Office Word</Application>
  <DocSecurity>0</DocSecurity>
  <Lines>102</Lines>
  <Paragraphs>28</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Honorarvereinbarung</vt:lpstr>
      <vt:lpstr>Honorarvereinbarung</vt:lpstr>
    </vt:vector>
  </TitlesOfParts>
  <Company>M.O.G.B.G.</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Honorarvereinbarung</dc:title>
  <dc:creator>De Vivo, Tamara</dc:creator>
  <cp:lastModifiedBy>Tamara De Vivo</cp:lastModifiedBy>
  <cp:revision>2</cp:revision>
  <cp:lastPrinted>2015-12-21T11:30:00Z</cp:lastPrinted>
  <dcterms:created xsi:type="dcterms:W3CDTF">2023-10-02T14:10:00Z</dcterms:created>
  <dcterms:modified xsi:type="dcterms:W3CDTF">2023-10-02T14:10:00Z</dcterms:modified>
</cp:coreProperties>
</file>